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041A5">
      <w:pPr>
        <w:spacing w:line="200" w:lineRule="exact"/>
        <w:rPr>
          <w:rFonts w:hint="eastAsia" w:ascii="宋体" w:hAnsi="宋体" w:cs="宋体"/>
          <w:color w:val="auto"/>
          <w:sz w:val="20"/>
          <w:szCs w:val="20"/>
          <w:highlight w:val="none"/>
        </w:rPr>
      </w:pPr>
    </w:p>
    <w:p w14:paraId="5127C9D4">
      <w:pPr>
        <w:spacing w:before="20" w:line="280" w:lineRule="exact"/>
        <w:rPr>
          <w:rFonts w:hint="eastAsia" w:ascii="宋体" w:hAnsi="宋体" w:cs="宋体"/>
          <w:b/>
          <w:bCs/>
          <w:color w:val="auto"/>
          <w:sz w:val="44"/>
          <w:szCs w:val="44"/>
          <w:highlight w:val="none"/>
        </w:rPr>
      </w:pPr>
    </w:p>
    <w:p w14:paraId="202A03E0">
      <w:pPr>
        <w:ind w:left="0" w:leftChars="-100" w:hanging="220" w:hangingChars="50"/>
        <w:jc w:val="center"/>
        <w:rPr>
          <w:rFonts w:ascii="宋体" w:hAnsi="宋体" w:eastAsia="宋体" w:cs="宋体"/>
          <w:b/>
          <w:bCs w:val="0"/>
          <w:color w:val="auto"/>
          <w:sz w:val="44"/>
          <w:szCs w:val="44"/>
          <w:lang w:eastAsia="zh-CN"/>
        </w:rPr>
      </w:pPr>
      <w:bookmarkStart w:id="113" w:name="_GoBack"/>
      <w:r>
        <w:rPr>
          <w:rFonts w:hint="eastAsia" w:ascii="宋体" w:hAnsi="宋体" w:cs="宋体"/>
          <w:b/>
          <w:bCs w:val="0"/>
          <w:color w:val="auto"/>
          <w:sz w:val="44"/>
          <w:szCs w:val="44"/>
          <w:lang w:eastAsia="zh-CN"/>
        </w:rPr>
        <w:t>铜仁市万山区人民医院病案数字化翻拍系统采购项目</w:t>
      </w:r>
    </w:p>
    <w:p w14:paraId="4D742C84">
      <w:pPr>
        <w:pStyle w:val="14"/>
        <w:spacing w:line="264" w:lineRule="auto"/>
        <w:jc w:val="center"/>
        <w:rPr>
          <w:rFonts w:hAnsi="宋体" w:cs="宋体"/>
          <w:color w:val="auto"/>
        </w:rPr>
      </w:pPr>
      <w:r>
        <w:rPr>
          <w:rFonts w:hint="eastAsia" w:hAnsi="宋体" w:cs="宋体"/>
          <w:color w:val="auto"/>
        </w:rPr>
        <w:t xml:space="preserve">    </w:t>
      </w:r>
    </w:p>
    <w:p w14:paraId="59CC18EE">
      <w:pPr>
        <w:rPr>
          <w:color w:val="auto"/>
          <w:lang w:eastAsia="zh-CN"/>
        </w:rPr>
      </w:pPr>
    </w:p>
    <w:p w14:paraId="58F4133E">
      <w:pPr>
        <w:pStyle w:val="14"/>
        <w:spacing w:line="264" w:lineRule="auto"/>
        <w:jc w:val="center"/>
        <w:rPr>
          <w:rFonts w:hAnsi="宋体" w:cs="宋体"/>
          <w:color w:val="auto"/>
          <w:sz w:val="32"/>
          <w:szCs w:val="32"/>
        </w:rPr>
      </w:pPr>
    </w:p>
    <w:p w14:paraId="09078D0E">
      <w:pPr>
        <w:pStyle w:val="14"/>
        <w:spacing w:line="264" w:lineRule="auto"/>
        <w:jc w:val="center"/>
        <w:rPr>
          <w:rFonts w:hAnsi="宋体" w:cs="宋体"/>
          <w:color w:val="auto"/>
        </w:rPr>
      </w:pPr>
    </w:p>
    <w:p w14:paraId="0008DA3E">
      <w:pPr>
        <w:pStyle w:val="14"/>
        <w:spacing w:line="264" w:lineRule="auto"/>
        <w:jc w:val="center"/>
        <w:rPr>
          <w:rFonts w:hAnsi="宋体" w:cs="宋体"/>
          <w:color w:val="auto"/>
        </w:rPr>
      </w:pPr>
    </w:p>
    <w:p w14:paraId="1F4015FD">
      <w:pPr>
        <w:pStyle w:val="14"/>
        <w:spacing w:line="264" w:lineRule="auto"/>
        <w:jc w:val="center"/>
        <w:rPr>
          <w:rFonts w:hAnsi="宋体" w:cs="宋体"/>
          <w:color w:val="auto"/>
        </w:rPr>
      </w:pPr>
    </w:p>
    <w:p w14:paraId="1B81EEE3">
      <w:pPr>
        <w:pStyle w:val="14"/>
        <w:spacing w:line="264" w:lineRule="auto"/>
        <w:jc w:val="center"/>
        <w:rPr>
          <w:rFonts w:hAnsi="宋体" w:cs="宋体"/>
          <w:color w:val="auto"/>
        </w:rPr>
      </w:pPr>
    </w:p>
    <w:p w14:paraId="616D1337">
      <w:pPr>
        <w:pStyle w:val="14"/>
        <w:spacing w:line="264" w:lineRule="auto"/>
        <w:jc w:val="center"/>
        <w:rPr>
          <w:rFonts w:hAnsi="宋体" w:cs="宋体"/>
          <w:color w:val="auto"/>
        </w:rPr>
      </w:pPr>
      <w:r>
        <w:rPr>
          <w:rFonts w:hint="eastAsia" w:hAnsi="宋体" w:cs="宋体"/>
          <w:color w:val="auto"/>
        </w:rPr>
        <w:t xml:space="preserve"> </w:t>
      </w:r>
    </w:p>
    <w:p w14:paraId="6A0AFFE7">
      <w:pPr>
        <w:pStyle w:val="14"/>
        <w:spacing w:line="264" w:lineRule="auto"/>
        <w:jc w:val="center"/>
        <w:rPr>
          <w:rFonts w:hAnsi="宋体" w:cs="宋体"/>
          <w:color w:val="auto"/>
        </w:rPr>
      </w:pPr>
    </w:p>
    <w:p w14:paraId="1B3103F8">
      <w:pPr>
        <w:pStyle w:val="14"/>
        <w:spacing w:line="264" w:lineRule="auto"/>
        <w:jc w:val="center"/>
        <w:rPr>
          <w:rFonts w:hAnsi="宋体" w:cs="宋体"/>
          <w:color w:val="auto"/>
        </w:rPr>
      </w:pPr>
    </w:p>
    <w:p w14:paraId="523DF52E">
      <w:pPr>
        <w:pStyle w:val="14"/>
        <w:spacing w:line="264" w:lineRule="auto"/>
        <w:jc w:val="center"/>
        <w:rPr>
          <w:rFonts w:hAnsi="宋体" w:cs="宋体"/>
          <w:color w:val="auto"/>
          <w:sz w:val="84"/>
          <w:szCs w:val="84"/>
        </w:rPr>
      </w:pPr>
      <w:r>
        <w:rPr>
          <w:rFonts w:hint="eastAsia" w:cs="宋体"/>
          <w:color w:val="auto"/>
          <w:sz w:val="84"/>
          <w:szCs w:val="84"/>
          <w:lang w:val="en-US" w:eastAsia="zh-CN"/>
        </w:rPr>
        <w:t>比选</w:t>
      </w:r>
      <w:r>
        <w:rPr>
          <w:rFonts w:hint="eastAsia" w:hAnsi="宋体" w:cs="宋体"/>
          <w:color w:val="auto"/>
          <w:sz w:val="84"/>
          <w:szCs w:val="84"/>
        </w:rPr>
        <w:t>文件</w:t>
      </w:r>
      <w:bookmarkEnd w:id="113"/>
    </w:p>
    <w:p w14:paraId="2FA6B03B">
      <w:pPr>
        <w:pStyle w:val="14"/>
        <w:spacing w:line="264" w:lineRule="auto"/>
        <w:rPr>
          <w:rFonts w:hAnsi="宋体" w:cs="宋体"/>
          <w:color w:val="auto"/>
          <w:sz w:val="32"/>
          <w:szCs w:val="32"/>
        </w:rPr>
      </w:pPr>
    </w:p>
    <w:p w14:paraId="600D8A79">
      <w:pPr>
        <w:pStyle w:val="14"/>
        <w:spacing w:line="264" w:lineRule="auto"/>
        <w:rPr>
          <w:rFonts w:hAnsi="宋体" w:cs="宋体"/>
          <w:color w:val="auto"/>
          <w:sz w:val="32"/>
          <w:szCs w:val="32"/>
        </w:rPr>
      </w:pPr>
    </w:p>
    <w:p w14:paraId="30C2B0B6">
      <w:pPr>
        <w:pStyle w:val="14"/>
        <w:spacing w:line="264" w:lineRule="auto"/>
        <w:rPr>
          <w:rFonts w:hAnsi="宋体" w:cs="宋体"/>
          <w:color w:val="auto"/>
          <w:sz w:val="32"/>
          <w:szCs w:val="32"/>
        </w:rPr>
      </w:pPr>
    </w:p>
    <w:p w14:paraId="4D913595">
      <w:pPr>
        <w:pStyle w:val="10"/>
        <w:rPr>
          <w:color w:val="auto"/>
          <w:lang w:eastAsia="zh-CN"/>
        </w:rPr>
      </w:pPr>
    </w:p>
    <w:p w14:paraId="4406B2EF">
      <w:pPr>
        <w:pStyle w:val="41"/>
        <w:rPr>
          <w:rFonts w:ascii="宋体" w:hAnsi="宋体" w:eastAsia="宋体" w:cs="宋体"/>
          <w:color w:val="auto"/>
          <w:sz w:val="32"/>
          <w:szCs w:val="32"/>
          <w:lang w:eastAsia="zh-CN"/>
        </w:rPr>
      </w:pPr>
    </w:p>
    <w:p w14:paraId="22DD2904">
      <w:pPr>
        <w:pStyle w:val="41"/>
        <w:rPr>
          <w:rFonts w:ascii="宋体" w:hAnsi="宋体" w:eastAsia="宋体" w:cs="宋体"/>
          <w:color w:val="auto"/>
          <w:sz w:val="32"/>
          <w:szCs w:val="32"/>
          <w:lang w:eastAsia="zh-CN"/>
        </w:rPr>
      </w:pPr>
    </w:p>
    <w:p w14:paraId="0F475D4C">
      <w:pPr>
        <w:pStyle w:val="41"/>
        <w:rPr>
          <w:rFonts w:ascii="宋体" w:hAnsi="宋体" w:eastAsia="宋体" w:cs="宋体"/>
          <w:color w:val="auto"/>
          <w:sz w:val="32"/>
          <w:szCs w:val="32"/>
          <w:lang w:eastAsia="zh-CN"/>
        </w:rPr>
      </w:pPr>
    </w:p>
    <w:p w14:paraId="0C567B97">
      <w:pPr>
        <w:pStyle w:val="41"/>
        <w:rPr>
          <w:rFonts w:ascii="宋体" w:hAnsi="宋体" w:eastAsia="宋体" w:cs="宋体"/>
          <w:color w:val="auto"/>
          <w:sz w:val="32"/>
          <w:szCs w:val="32"/>
          <w:lang w:eastAsia="zh-CN"/>
        </w:rPr>
      </w:pPr>
    </w:p>
    <w:p w14:paraId="724E2585">
      <w:pPr>
        <w:pStyle w:val="41"/>
        <w:rPr>
          <w:rFonts w:ascii="宋体" w:hAnsi="宋体" w:eastAsia="宋体" w:cs="宋体"/>
          <w:color w:val="auto"/>
          <w:sz w:val="32"/>
          <w:szCs w:val="32"/>
          <w:lang w:eastAsia="zh-CN"/>
        </w:rPr>
      </w:pPr>
    </w:p>
    <w:p w14:paraId="39FEA1C5">
      <w:pPr>
        <w:pStyle w:val="41"/>
        <w:rPr>
          <w:rFonts w:ascii="宋体" w:hAnsi="宋体" w:eastAsia="宋体" w:cs="宋体"/>
          <w:color w:val="auto"/>
          <w:sz w:val="32"/>
          <w:szCs w:val="32"/>
          <w:lang w:eastAsia="zh-CN"/>
        </w:rPr>
      </w:pPr>
    </w:p>
    <w:p w14:paraId="66837A97">
      <w:pPr>
        <w:pStyle w:val="41"/>
        <w:rPr>
          <w:rFonts w:ascii="宋体" w:hAnsi="宋体" w:eastAsia="宋体" w:cs="宋体"/>
          <w:color w:val="auto"/>
          <w:sz w:val="32"/>
          <w:szCs w:val="32"/>
          <w:lang w:eastAsia="zh-CN"/>
        </w:rPr>
      </w:pPr>
    </w:p>
    <w:p w14:paraId="4C868DAC">
      <w:pPr>
        <w:pStyle w:val="41"/>
        <w:rPr>
          <w:rFonts w:ascii="宋体" w:hAnsi="宋体" w:eastAsia="宋体" w:cs="宋体"/>
          <w:color w:val="auto"/>
          <w:sz w:val="32"/>
          <w:szCs w:val="32"/>
          <w:lang w:eastAsia="zh-CN"/>
        </w:rPr>
      </w:pPr>
    </w:p>
    <w:p w14:paraId="2E55859A">
      <w:pPr>
        <w:pStyle w:val="41"/>
        <w:rPr>
          <w:rFonts w:ascii="宋体" w:hAnsi="宋体" w:eastAsia="宋体" w:cs="宋体"/>
          <w:color w:val="auto"/>
          <w:sz w:val="32"/>
          <w:szCs w:val="32"/>
          <w:lang w:eastAsia="zh-CN"/>
        </w:rPr>
      </w:pPr>
    </w:p>
    <w:p w14:paraId="73592FD9">
      <w:pPr>
        <w:pStyle w:val="14"/>
        <w:spacing w:line="264" w:lineRule="auto"/>
        <w:rPr>
          <w:rFonts w:hAnsi="宋体" w:cs="宋体"/>
          <w:color w:val="auto"/>
          <w:sz w:val="32"/>
          <w:szCs w:val="32"/>
        </w:rPr>
      </w:pPr>
    </w:p>
    <w:p w14:paraId="5D9A23A3">
      <w:pPr>
        <w:spacing w:line="360" w:lineRule="auto"/>
        <w:ind w:firstLine="320" w:firstLineChars="100"/>
        <w:outlineLvl w:val="0"/>
        <w:rPr>
          <w:rFonts w:ascii="宋体" w:hAnsi="宋体" w:eastAsia="宋体" w:cs="宋体"/>
          <w:color w:val="auto"/>
          <w:kern w:val="2"/>
          <w:sz w:val="32"/>
          <w:szCs w:val="32"/>
          <w:lang w:eastAsia="zh-CN"/>
        </w:rPr>
      </w:pPr>
      <w:bookmarkStart w:id="0" w:name="_Toc16709"/>
      <w:bookmarkStart w:id="1" w:name="_Toc22283"/>
      <w:bookmarkStart w:id="2" w:name="_Toc4624"/>
      <w:bookmarkStart w:id="3" w:name="_Toc8877"/>
      <w:r>
        <w:rPr>
          <w:rFonts w:hint="eastAsia" w:ascii="宋体" w:hAnsi="宋体" w:eastAsia="宋体" w:cs="宋体"/>
          <w:color w:val="auto"/>
          <w:kern w:val="2"/>
          <w:sz w:val="32"/>
          <w:szCs w:val="32"/>
          <w:lang w:val="en-US" w:eastAsia="zh-CN"/>
        </w:rPr>
        <w:t>招标</w:t>
      </w:r>
      <w:r>
        <w:rPr>
          <w:rFonts w:hint="eastAsia" w:ascii="宋体" w:hAnsi="宋体" w:eastAsia="宋体" w:cs="宋体"/>
          <w:color w:val="auto"/>
          <w:kern w:val="2"/>
          <w:sz w:val="32"/>
          <w:szCs w:val="32"/>
          <w:lang w:eastAsia="zh-CN"/>
        </w:rPr>
        <w:t>人：</w:t>
      </w:r>
      <w:r>
        <w:rPr>
          <w:rFonts w:hint="eastAsia" w:ascii="宋体" w:hAnsi="宋体" w:cs="宋体"/>
          <w:color w:val="auto"/>
          <w:kern w:val="2"/>
          <w:sz w:val="32"/>
          <w:szCs w:val="32"/>
          <w:lang w:eastAsia="zh-CN"/>
        </w:rPr>
        <w:t>铜仁市万山区人民医院</w:t>
      </w:r>
      <w:bookmarkEnd w:id="0"/>
      <w:bookmarkEnd w:id="1"/>
      <w:bookmarkEnd w:id="2"/>
      <w:bookmarkEnd w:id="3"/>
    </w:p>
    <w:p w14:paraId="3E83C859">
      <w:pPr>
        <w:ind w:firstLine="320" w:firstLineChars="100"/>
        <w:rPr>
          <w:rFonts w:ascii="宋体" w:hAnsi="宋体" w:cs="宋体"/>
          <w:color w:val="auto"/>
          <w:sz w:val="28"/>
          <w:szCs w:val="28"/>
          <w:highlight w:val="none"/>
        </w:rPr>
      </w:pPr>
      <w:r>
        <w:rPr>
          <w:rFonts w:hint="eastAsia" w:ascii="宋体" w:hAnsi="宋体" w:eastAsia="宋体" w:cs="宋体"/>
          <w:color w:val="auto"/>
          <w:kern w:val="2"/>
          <w:sz w:val="32"/>
          <w:szCs w:val="32"/>
          <w:lang w:eastAsia="zh-CN"/>
        </w:rPr>
        <w:t>日  期：</w:t>
      </w:r>
      <w:r>
        <w:rPr>
          <w:rFonts w:hint="eastAsia" w:ascii="宋体" w:hAnsi="宋体" w:cs="宋体"/>
          <w:color w:val="auto"/>
          <w:sz w:val="32"/>
          <w:szCs w:val="32"/>
          <w:highlight w:val="none"/>
        </w:rPr>
        <w:t>202</w:t>
      </w:r>
      <w:r>
        <w:rPr>
          <w:rFonts w:hint="eastAsia" w:ascii="宋体" w:hAnsi="宋体" w:cs="宋体"/>
          <w:color w:val="auto"/>
          <w:sz w:val="32"/>
          <w:szCs w:val="32"/>
          <w:highlight w:val="none"/>
          <w:lang w:val="en-US" w:eastAsia="zh-CN"/>
        </w:rPr>
        <w:t>6</w:t>
      </w:r>
      <w:r>
        <w:rPr>
          <w:rFonts w:hint="eastAsia" w:ascii="宋体" w:hAnsi="宋体" w:cs="宋体"/>
          <w:color w:val="auto"/>
          <w:sz w:val="32"/>
          <w:szCs w:val="32"/>
          <w:highlight w:val="none"/>
        </w:rPr>
        <w:t>年</w:t>
      </w:r>
      <w:r>
        <w:rPr>
          <w:rFonts w:hint="eastAsia" w:ascii="宋体" w:hAnsi="宋体" w:eastAsia="宋体" w:cs="宋体"/>
          <w:color w:val="auto"/>
          <w:sz w:val="32"/>
          <w:szCs w:val="32"/>
          <w:highlight w:val="none"/>
          <w:lang w:val="en-US" w:eastAsia="zh-CN"/>
        </w:rPr>
        <w:t>6</w:t>
      </w:r>
      <w:r>
        <w:rPr>
          <w:rFonts w:hint="eastAsia" w:ascii="宋体" w:hAnsi="宋体" w:cs="宋体"/>
          <w:color w:val="auto"/>
          <w:sz w:val="32"/>
          <w:szCs w:val="32"/>
          <w:highlight w:val="none"/>
        </w:rPr>
        <w:t>月</w:t>
      </w:r>
    </w:p>
    <w:p w14:paraId="50937FFC">
      <w:pPr>
        <w:rPr>
          <w:rFonts w:ascii="宋体" w:hAnsi="宋体" w:eastAsia="宋体" w:cs="宋体"/>
          <w:color w:val="auto"/>
          <w:sz w:val="28"/>
          <w:szCs w:val="28"/>
          <w:lang w:eastAsia="zh-CN"/>
        </w:rPr>
      </w:pPr>
    </w:p>
    <w:p w14:paraId="6E501CD5">
      <w:pPr>
        <w:pStyle w:val="41"/>
        <w:rPr>
          <w:rFonts w:ascii="宋体" w:hAnsi="宋体" w:eastAsia="宋体" w:cs="宋体"/>
          <w:color w:val="auto"/>
          <w:szCs w:val="28"/>
          <w:lang w:eastAsia="zh-CN"/>
        </w:rPr>
        <w:sectPr>
          <w:footerReference r:id="rId3" w:type="default"/>
          <w:pgSz w:w="11900" w:h="16832"/>
          <w:pgMar w:top="1417" w:right="1186" w:bottom="1417" w:left="1474" w:header="567" w:footer="567" w:gutter="0"/>
          <w:cols w:space="0" w:num="1"/>
          <w:rtlGutter w:val="0"/>
          <w:docGrid w:linePitch="0" w:charSpace="0"/>
        </w:sectPr>
      </w:pPr>
    </w:p>
    <w:p w14:paraId="663108DF">
      <w:pPr>
        <w:tabs>
          <w:tab w:val="left" w:pos="561"/>
        </w:tabs>
        <w:ind w:left="2"/>
        <w:jc w:val="center"/>
        <w:rPr>
          <w:rFonts w:hint="eastAsia" w:ascii="宋体" w:hAnsi="宋体" w:eastAsia="宋体" w:cs="宋体"/>
          <w:b/>
          <w:bCs/>
          <w:color w:val="auto"/>
          <w:sz w:val="18"/>
          <w:szCs w:val="18"/>
        </w:rPr>
      </w:pPr>
    </w:p>
    <w:p w14:paraId="6244C0B5">
      <w:pPr>
        <w:tabs>
          <w:tab w:val="left" w:pos="561"/>
        </w:tabs>
        <w:ind w:left="2"/>
        <w:jc w:val="center"/>
        <w:rPr>
          <w:rFonts w:ascii="宋体" w:hAnsi="宋体" w:eastAsia="宋体" w:cs="宋体"/>
          <w:b/>
          <w:bCs/>
          <w:color w:val="auto"/>
          <w:sz w:val="36"/>
          <w:szCs w:val="36"/>
        </w:rPr>
      </w:pPr>
      <w:r>
        <w:rPr>
          <w:rFonts w:hint="eastAsia" w:ascii="宋体" w:hAnsi="宋体" w:eastAsia="宋体" w:cs="宋体"/>
          <w:b/>
          <w:bCs/>
          <w:color w:val="auto"/>
          <w:sz w:val="36"/>
          <w:szCs w:val="36"/>
        </w:rPr>
        <w:t>目</w:t>
      </w:r>
      <w:r>
        <w:rPr>
          <w:rFonts w:hint="eastAsia" w:ascii="宋体" w:hAnsi="宋体" w:eastAsia="宋体" w:cs="宋体"/>
          <w:b/>
          <w:bCs/>
          <w:color w:val="auto"/>
          <w:sz w:val="36"/>
          <w:szCs w:val="36"/>
        </w:rPr>
        <w:tab/>
      </w:r>
      <w:r>
        <w:rPr>
          <w:rFonts w:hint="eastAsia" w:ascii="宋体" w:hAnsi="宋体" w:eastAsia="宋体" w:cs="宋体"/>
          <w:b/>
          <w:bCs/>
          <w:color w:val="auto"/>
          <w:sz w:val="36"/>
          <w:szCs w:val="36"/>
        </w:rPr>
        <w:t>录</w:t>
      </w:r>
    </w:p>
    <w:p w14:paraId="46AF4316">
      <w:pPr>
        <w:pStyle w:val="18"/>
        <w:tabs>
          <w:tab w:val="right" w:leader="dot" w:pos="8952"/>
        </w:tabs>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TOC \o "1-2" \h \u </w:instrText>
      </w:r>
      <w:r>
        <w:rPr>
          <w:rFonts w:hint="eastAsia" w:ascii="宋体" w:hAnsi="宋体" w:eastAsia="宋体" w:cs="宋体"/>
          <w:color w:val="auto"/>
          <w:sz w:val="21"/>
          <w:szCs w:val="21"/>
        </w:rPr>
        <w:fldChar w:fldCharType="separate"/>
      </w:r>
    </w:p>
    <w:p w14:paraId="13C85756">
      <w:pPr>
        <w:pStyle w:val="18"/>
        <w:keepNext w:val="0"/>
        <w:keepLines w:val="0"/>
        <w:pageBreakBefore w:val="0"/>
        <w:widowControl w:val="0"/>
        <w:tabs>
          <w:tab w:val="right" w:leader="dot" w:pos="8952"/>
        </w:tabs>
        <w:kinsoku/>
        <w:wordWrap/>
        <w:overflowPunct/>
        <w:topLinePunct w:val="0"/>
        <w:autoSpaceDE/>
        <w:autoSpaceDN/>
        <w:bidi w:val="0"/>
        <w:adjustRightInd/>
        <w:snapToGrid/>
        <w:spacing w:line="480" w:lineRule="auto"/>
        <w:textAlignment w:val="auto"/>
        <w:rPr>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_Toc21440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 xml:space="preserve">第一章  </w:t>
      </w:r>
      <w:r>
        <w:rPr>
          <w:rFonts w:hint="eastAsia" w:ascii="宋体" w:hAnsi="宋体" w:eastAsia="宋体" w:cs="宋体"/>
          <w:bCs/>
          <w:sz w:val="24"/>
          <w:szCs w:val="24"/>
          <w:lang w:val="en-US" w:eastAsia="zh-CN"/>
        </w:rPr>
        <w:t>比选公告</w:t>
      </w:r>
      <w:r>
        <w:rPr>
          <w:sz w:val="24"/>
          <w:szCs w:val="24"/>
        </w:rPr>
        <w:tab/>
      </w:r>
      <w:r>
        <w:rPr>
          <w:sz w:val="24"/>
          <w:szCs w:val="24"/>
        </w:rPr>
        <w:fldChar w:fldCharType="begin"/>
      </w:r>
      <w:r>
        <w:rPr>
          <w:sz w:val="24"/>
          <w:szCs w:val="24"/>
        </w:rPr>
        <w:instrText xml:space="preserve"> PAGEREF _Toc21440 \h </w:instrText>
      </w:r>
      <w:r>
        <w:rPr>
          <w:sz w:val="24"/>
          <w:szCs w:val="24"/>
        </w:rPr>
        <w:fldChar w:fldCharType="separate"/>
      </w:r>
      <w:r>
        <w:rPr>
          <w:sz w:val="24"/>
          <w:szCs w:val="24"/>
        </w:rPr>
        <w:t>3</w:t>
      </w:r>
      <w:r>
        <w:rPr>
          <w:sz w:val="24"/>
          <w:szCs w:val="24"/>
        </w:rPr>
        <w:fldChar w:fldCharType="end"/>
      </w:r>
      <w:r>
        <w:rPr>
          <w:rFonts w:hint="eastAsia" w:ascii="宋体" w:hAnsi="宋体" w:eastAsia="宋体" w:cs="宋体"/>
          <w:color w:val="auto"/>
          <w:sz w:val="24"/>
          <w:szCs w:val="24"/>
        </w:rPr>
        <w:fldChar w:fldCharType="end"/>
      </w:r>
    </w:p>
    <w:p w14:paraId="56FA68F5">
      <w:pPr>
        <w:pStyle w:val="18"/>
        <w:keepNext w:val="0"/>
        <w:keepLines w:val="0"/>
        <w:pageBreakBefore w:val="0"/>
        <w:widowControl w:val="0"/>
        <w:tabs>
          <w:tab w:val="right" w:leader="dot" w:pos="8952"/>
        </w:tabs>
        <w:kinsoku/>
        <w:wordWrap/>
        <w:overflowPunct/>
        <w:topLinePunct w:val="0"/>
        <w:autoSpaceDE/>
        <w:autoSpaceDN/>
        <w:bidi w:val="0"/>
        <w:adjustRightInd/>
        <w:snapToGrid/>
        <w:spacing w:line="480" w:lineRule="auto"/>
        <w:textAlignment w:val="auto"/>
        <w:rPr>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_Toc16538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第二章  投标人须知</w:t>
      </w:r>
      <w:r>
        <w:rPr>
          <w:sz w:val="24"/>
          <w:szCs w:val="24"/>
        </w:rPr>
        <w:tab/>
      </w:r>
      <w:r>
        <w:rPr>
          <w:sz w:val="24"/>
          <w:szCs w:val="24"/>
        </w:rPr>
        <w:fldChar w:fldCharType="begin"/>
      </w:r>
      <w:r>
        <w:rPr>
          <w:sz w:val="24"/>
          <w:szCs w:val="24"/>
        </w:rPr>
        <w:instrText xml:space="preserve"> PAGEREF _Toc16538 \h </w:instrText>
      </w:r>
      <w:r>
        <w:rPr>
          <w:sz w:val="24"/>
          <w:szCs w:val="24"/>
        </w:rPr>
        <w:fldChar w:fldCharType="separate"/>
      </w:r>
      <w:r>
        <w:rPr>
          <w:sz w:val="24"/>
          <w:szCs w:val="24"/>
        </w:rPr>
        <w:t>5</w:t>
      </w:r>
      <w:r>
        <w:rPr>
          <w:sz w:val="24"/>
          <w:szCs w:val="24"/>
        </w:rPr>
        <w:fldChar w:fldCharType="end"/>
      </w:r>
      <w:r>
        <w:rPr>
          <w:rFonts w:hint="eastAsia" w:ascii="宋体" w:hAnsi="宋体" w:eastAsia="宋体" w:cs="宋体"/>
          <w:color w:val="auto"/>
          <w:sz w:val="24"/>
          <w:szCs w:val="24"/>
        </w:rPr>
        <w:fldChar w:fldCharType="end"/>
      </w:r>
    </w:p>
    <w:p w14:paraId="6459C9BA">
      <w:pPr>
        <w:pStyle w:val="18"/>
        <w:keepNext w:val="0"/>
        <w:keepLines w:val="0"/>
        <w:pageBreakBefore w:val="0"/>
        <w:widowControl w:val="0"/>
        <w:tabs>
          <w:tab w:val="right" w:leader="dot" w:pos="8952"/>
        </w:tabs>
        <w:kinsoku/>
        <w:wordWrap/>
        <w:overflowPunct/>
        <w:topLinePunct w:val="0"/>
        <w:autoSpaceDE/>
        <w:autoSpaceDN/>
        <w:bidi w:val="0"/>
        <w:adjustRightInd/>
        <w:snapToGrid/>
        <w:spacing w:line="480" w:lineRule="auto"/>
        <w:textAlignment w:val="auto"/>
        <w:rPr>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_Toc10565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第三章  评标办法（</w:t>
      </w:r>
      <w:r>
        <w:rPr>
          <w:rFonts w:hint="eastAsia" w:ascii="宋体" w:hAnsi="宋体" w:eastAsia="宋体" w:cs="宋体"/>
          <w:bCs/>
          <w:sz w:val="24"/>
          <w:szCs w:val="24"/>
          <w:lang w:val="en-US" w:eastAsia="zh-CN"/>
        </w:rPr>
        <w:t>最低评标价法</w:t>
      </w:r>
      <w:r>
        <w:rPr>
          <w:rFonts w:hint="eastAsia" w:ascii="宋体" w:hAnsi="宋体" w:eastAsia="宋体" w:cs="宋体"/>
          <w:bCs/>
          <w:sz w:val="24"/>
          <w:szCs w:val="24"/>
          <w:lang w:eastAsia="zh-CN"/>
        </w:rPr>
        <w:t>）</w:t>
      </w:r>
      <w:r>
        <w:rPr>
          <w:sz w:val="24"/>
          <w:szCs w:val="24"/>
        </w:rPr>
        <w:tab/>
      </w:r>
      <w:r>
        <w:rPr>
          <w:sz w:val="24"/>
          <w:szCs w:val="24"/>
        </w:rPr>
        <w:fldChar w:fldCharType="begin"/>
      </w:r>
      <w:r>
        <w:rPr>
          <w:sz w:val="24"/>
          <w:szCs w:val="24"/>
        </w:rPr>
        <w:instrText xml:space="preserve"> PAGEREF _Toc10565 \h </w:instrText>
      </w:r>
      <w:r>
        <w:rPr>
          <w:sz w:val="24"/>
          <w:szCs w:val="24"/>
        </w:rPr>
        <w:fldChar w:fldCharType="separate"/>
      </w:r>
      <w:r>
        <w:rPr>
          <w:sz w:val="24"/>
          <w:szCs w:val="24"/>
        </w:rPr>
        <w:t>8</w:t>
      </w:r>
      <w:r>
        <w:rPr>
          <w:sz w:val="24"/>
          <w:szCs w:val="24"/>
        </w:rPr>
        <w:fldChar w:fldCharType="end"/>
      </w:r>
      <w:r>
        <w:rPr>
          <w:rFonts w:hint="eastAsia" w:ascii="宋体" w:hAnsi="宋体" w:eastAsia="宋体" w:cs="宋体"/>
          <w:color w:val="auto"/>
          <w:sz w:val="24"/>
          <w:szCs w:val="24"/>
        </w:rPr>
        <w:fldChar w:fldCharType="end"/>
      </w:r>
    </w:p>
    <w:p w14:paraId="6884AF48">
      <w:pPr>
        <w:pStyle w:val="18"/>
        <w:keepNext w:val="0"/>
        <w:keepLines w:val="0"/>
        <w:pageBreakBefore w:val="0"/>
        <w:widowControl w:val="0"/>
        <w:tabs>
          <w:tab w:val="right" w:leader="dot" w:pos="8952"/>
        </w:tabs>
        <w:kinsoku/>
        <w:wordWrap/>
        <w:overflowPunct/>
        <w:topLinePunct w:val="0"/>
        <w:autoSpaceDE/>
        <w:autoSpaceDN/>
        <w:bidi w:val="0"/>
        <w:adjustRightInd/>
        <w:snapToGrid/>
        <w:spacing w:line="480" w:lineRule="auto"/>
        <w:textAlignment w:val="auto"/>
        <w:rPr>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_Toc6947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第</w:t>
      </w:r>
      <w:r>
        <w:rPr>
          <w:rFonts w:hint="eastAsia" w:ascii="宋体" w:hAnsi="宋体" w:eastAsia="宋体" w:cs="宋体"/>
          <w:bCs/>
          <w:sz w:val="24"/>
          <w:szCs w:val="24"/>
          <w:lang w:val="en-US" w:eastAsia="zh-CN"/>
        </w:rPr>
        <w:t>四</w:t>
      </w:r>
      <w:r>
        <w:rPr>
          <w:rFonts w:hint="eastAsia" w:ascii="宋体" w:hAnsi="宋体" w:eastAsia="宋体" w:cs="宋体"/>
          <w:bCs/>
          <w:sz w:val="24"/>
          <w:szCs w:val="24"/>
          <w:lang w:eastAsia="zh-CN"/>
        </w:rPr>
        <w:t>章  合同条款及格式</w:t>
      </w:r>
      <w:r>
        <w:rPr>
          <w:sz w:val="24"/>
          <w:szCs w:val="24"/>
        </w:rPr>
        <w:tab/>
      </w:r>
      <w:r>
        <w:rPr>
          <w:sz w:val="24"/>
          <w:szCs w:val="24"/>
        </w:rPr>
        <w:fldChar w:fldCharType="begin"/>
      </w:r>
      <w:r>
        <w:rPr>
          <w:sz w:val="24"/>
          <w:szCs w:val="24"/>
        </w:rPr>
        <w:instrText xml:space="preserve"> PAGEREF _Toc6947 \h </w:instrText>
      </w:r>
      <w:r>
        <w:rPr>
          <w:sz w:val="24"/>
          <w:szCs w:val="24"/>
        </w:rPr>
        <w:fldChar w:fldCharType="separate"/>
      </w:r>
      <w:r>
        <w:rPr>
          <w:sz w:val="24"/>
          <w:szCs w:val="24"/>
        </w:rPr>
        <w:t>10</w:t>
      </w:r>
      <w:r>
        <w:rPr>
          <w:sz w:val="24"/>
          <w:szCs w:val="24"/>
        </w:rPr>
        <w:fldChar w:fldCharType="end"/>
      </w:r>
      <w:r>
        <w:rPr>
          <w:rFonts w:hint="eastAsia" w:ascii="宋体" w:hAnsi="宋体" w:eastAsia="宋体" w:cs="宋体"/>
          <w:color w:val="auto"/>
          <w:sz w:val="24"/>
          <w:szCs w:val="24"/>
        </w:rPr>
        <w:fldChar w:fldCharType="end"/>
      </w:r>
    </w:p>
    <w:p w14:paraId="5D5CDA67">
      <w:pPr>
        <w:pStyle w:val="18"/>
        <w:keepNext w:val="0"/>
        <w:keepLines w:val="0"/>
        <w:pageBreakBefore w:val="0"/>
        <w:widowControl w:val="0"/>
        <w:tabs>
          <w:tab w:val="right" w:leader="dot" w:pos="8952"/>
        </w:tabs>
        <w:kinsoku/>
        <w:wordWrap/>
        <w:overflowPunct/>
        <w:topLinePunct w:val="0"/>
        <w:autoSpaceDE/>
        <w:autoSpaceDN/>
        <w:bidi w:val="0"/>
        <w:adjustRightInd/>
        <w:snapToGrid/>
        <w:spacing w:line="480" w:lineRule="auto"/>
        <w:textAlignment w:val="auto"/>
        <w:rPr>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_Toc7210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 xml:space="preserve">第五章  </w:t>
      </w:r>
      <w:r>
        <w:rPr>
          <w:rFonts w:hint="eastAsia" w:ascii="宋体" w:hAnsi="宋体" w:eastAsia="宋体" w:cs="宋体"/>
          <w:bCs/>
          <w:sz w:val="24"/>
          <w:szCs w:val="24"/>
          <w:lang w:val="en-US" w:eastAsia="zh-CN"/>
        </w:rPr>
        <w:t>采购需求</w:t>
      </w:r>
      <w:r>
        <w:rPr>
          <w:sz w:val="24"/>
          <w:szCs w:val="24"/>
        </w:rPr>
        <w:tab/>
      </w:r>
      <w:r>
        <w:rPr>
          <w:sz w:val="24"/>
          <w:szCs w:val="24"/>
        </w:rPr>
        <w:fldChar w:fldCharType="begin"/>
      </w:r>
      <w:r>
        <w:rPr>
          <w:sz w:val="24"/>
          <w:szCs w:val="24"/>
        </w:rPr>
        <w:instrText xml:space="preserve"> PAGEREF _Toc7210 \h </w:instrText>
      </w:r>
      <w:r>
        <w:rPr>
          <w:sz w:val="24"/>
          <w:szCs w:val="24"/>
        </w:rPr>
        <w:fldChar w:fldCharType="separate"/>
      </w:r>
      <w:r>
        <w:rPr>
          <w:sz w:val="24"/>
          <w:szCs w:val="24"/>
        </w:rPr>
        <w:t>13</w:t>
      </w:r>
      <w:r>
        <w:rPr>
          <w:sz w:val="24"/>
          <w:szCs w:val="24"/>
        </w:rPr>
        <w:fldChar w:fldCharType="end"/>
      </w:r>
      <w:r>
        <w:rPr>
          <w:rFonts w:hint="eastAsia" w:ascii="宋体" w:hAnsi="宋体" w:eastAsia="宋体" w:cs="宋体"/>
          <w:color w:val="auto"/>
          <w:sz w:val="24"/>
          <w:szCs w:val="24"/>
        </w:rPr>
        <w:fldChar w:fldCharType="end"/>
      </w:r>
    </w:p>
    <w:p w14:paraId="4F8C5E10">
      <w:pPr>
        <w:pStyle w:val="18"/>
        <w:keepNext w:val="0"/>
        <w:keepLines w:val="0"/>
        <w:pageBreakBefore w:val="0"/>
        <w:widowControl w:val="0"/>
        <w:tabs>
          <w:tab w:val="right" w:leader="dot" w:pos="8952"/>
        </w:tabs>
        <w:kinsoku/>
        <w:wordWrap/>
        <w:overflowPunct/>
        <w:topLinePunct w:val="0"/>
        <w:autoSpaceDE/>
        <w:autoSpaceDN/>
        <w:bidi w:val="0"/>
        <w:adjustRightInd/>
        <w:snapToGrid/>
        <w:spacing w:line="480" w:lineRule="auto"/>
        <w:textAlignment w:val="auto"/>
        <w:rPr>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_Toc4740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第</w:t>
      </w:r>
      <w:r>
        <w:rPr>
          <w:rFonts w:hint="eastAsia" w:ascii="宋体" w:hAnsi="宋体" w:eastAsia="宋体" w:cs="宋体"/>
          <w:bCs/>
          <w:sz w:val="24"/>
          <w:szCs w:val="24"/>
          <w:lang w:val="en-US" w:eastAsia="zh-CN"/>
        </w:rPr>
        <w:t>六</w:t>
      </w:r>
      <w:r>
        <w:rPr>
          <w:rFonts w:hint="eastAsia" w:ascii="宋体" w:hAnsi="宋体" w:eastAsia="宋体" w:cs="宋体"/>
          <w:bCs/>
          <w:sz w:val="24"/>
          <w:szCs w:val="24"/>
          <w:lang w:eastAsia="zh-CN"/>
        </w:rPr>
        <w:t>章  投标文件格式</w:t>
      </w:r>
      <w:r>
        <w:rPr>
          <w:sz w:val="24"/>
          <w:szCs w:val="24"/>
        </w:rPr>
        <w:tab/>
      </w:r>
      <w:r>
        <w:rPr>
          <w:sz w:val="24"/>
          <w:szCs w:val="24"/>
        </w:rPr>
        <w:fldChar w:fldCharType="begin"/>
      </w:r>
      <w:r>
        <w:rPr>
          <w:sz w:val="24"/>
          <w:szCs w:val="24"/>
        </w:rPr>
        <w:instrText xml:space="preserve"> PAGEREF _Toc4740 \h </w:instrText>
      </w:r>
      <w:r>
        <w:rPr>
          <w:sz w:val="24"/>
          <w:szCs w:val="24"/>
        </w:rPr>
        <w:fldChar w:fldCharType="separate"/>
      </w:r>
      <w:r>
        <w:rPr>
          <w:sz w:val="24"/>
          <w:szCs w:val="24"/>
        </w:rPr>
        <w:t>23</w:t>
      </w:r>
      <w:r>
        <w:rPr>
          <w:sz w:val="24"/>
          <w:szCs w:val="24"/>
        </w:rPr>
        <w:fldChar w:fldCharType="end"/>
      </w:r>
      <w:r>
        <w:rPr>
          <w:rFonts w:hint="eastAsia" w:ascii="宋体" w:hAnsi="宋体" w:eastAsia="宋体" w:cs="宋体"/>
          <w:color w:val="auto"/>
          <w:sz w:val="24"/>
          <w:szCs w:val="24"/>
        </w:rPr>
        <w:fldChar w:fldCharType="end"/>
      </w:r>
    </w:p>
    <w:p w14:paraId="50E84F62">
      <w:pPr>
        <w:spacing w:line="360" w:lineRule="auto"/>
        <w:jc w:val="center"/>
        <w:outlineLvl w:val="1"/>
        <w:rPr>
          <w:rFonts w:hint="eastAsia" w:ascii="宋体" w:hAnsi="宋体" w:eastAsia="宋体" w:cs="宋体"/>
          <w:color w:val="auto"/>
          <w:szCs w:val="21"/>
        </w:rPr>
      </w:pPr>
      <w:r>
        <w:rPr>
          <w:rFonts w:hint="eastAsia" w:ascii="宋体" w:hAnsi="宋体" w:eastAsia="宋体" w:cs="宋体"/>
          <w:color w:val="auto"/>
          <w:szCs w:val="21"/>
        </w:rPr>
        <w:fldChar w:fldCharType="end"/>
      </w:r>
    </w:p>
    <w:p w14:paraId="322722F8">
      <w:pPr>
        <w:spacing w:line="360" w:lineRule="auto"/>
        <w:jc w:val="center"/>
        <w:outlineLvl w:val="1"/>
        <w:rPr>
          <w:rFonts w:hint="eastAsia" w:ascii="宋体" w:hAnsi="宋体" w:eastAsia="宋体" w:cs="宋体"/>
          <w:color w:val="auto"/>
          <w:szCs w:val="21"/>
        </w:rPr>
      </w:pPr>
    </w:p>
    <w:p w14:paraId="2CA3AF43">
      <w:pPr>
        <w:spacing w:line="360" w:lineRule="auto"/>
        <w:jc w:val="center"/>
        <w:outlineLvl w:val="1"/>
        <w:rPr>
          <w:rFonts w:hint="eastAsia" w:ascii="宋体" w:hAnsi="宋体" w:eastAsia="宋体" w:cs="宋体"/>
          <w:color w:val="auto"/>
          <w:szCs w:val="21"/>
        </w:rPr>
      </w:pPr>
    </w:p>
    <w:p w14:paraId="7104FB6F">
      <w:pPr>
        <w:spacing w:line="360" w:lineRule="auto"/>
        <w:jc w:val="center"/>
        <w:outlineLvl w:val="1"/>
        <w:rPr>
          <w:rFonts w:hint="eastAsia" w:ascii="宋体" w:hAnsi="宋体" w:eastAsia="宋体" w:cs="宋体"/>
          <w:color w:val="auto"/>
          <w:szCs w:val="21"/>
        </w:rPr>
      </w:pPr>
    </w:p>
    <w:p w14:paraId="7F1F6B35">
      <w:pPr>
        <w:spacing w:line="360" w:lineRule="auto"/>
        <w:jc w:val="center"/>
        <w:outlineLvl w:val="1"/>
        <w:rPr>
          <w:rFonts w:hint="eastAsia" w:ascii="宋体" w:hAnsi="宋体" w:eastAsia="宋体" w:cs="宋体"/>
          <w:color w:val="auto"/>
          <w:szCs w:val="21"/>
        </w:rPr>
      </w:pPr>
    </w:p>
    <w:p w14:paraId="755070F7">
      <w:pPr>
        <w:spacing w:line="360" w:lineRule="auto"/>
        <w:jc w:val="center"/>
        <w:outlineLvl w:val="1"/>
        <w:rPr>
          <w:rFonts w:hint="eastAsia" w:ascii="宋体" w:hAnsi="宋体" w:eastAsia="宋体" w:cs="宋体"/>
          <w:color w:val="auto"/>
          <w:szCs w:val="21"/>
        </w:rPr>
      </w:pPr>
    </w:p>
    <w:p w14:paraId="22D717DC">
      <w:pPr>
        <w:spacing w:line="360" w:lineRule="auto"/>
        <w:jc w:val="center"/>
        <w:outlineLvl w:val="1"/>
        <w:rPr>
          <w:rFonts w:hint="eastAsia" w:ascii="宋体" w:hAnsi="宋体" w:eastAsia="宋体" w:cs="宋体"/>
          <w:color w:val="auto"/>
          <w:szCs w:val="21"/>
        </w:rPr>
        <w:sectPr>
          <w:footerReference r:id="rId4" w:type="default"/>
          <w:pgSz w:w="11900" w:h="16832"/>
          <w:pgMar w:top="1417" w:right="1474" w:bottom="1417" w:left="1474" w:header="567" w:footer="567" w:gutter="0"/>
          <w:cols w:space="0" w:num="1"/>
          <w:rtlGutter w:val="0"/>
          <w:docGrid w:linePitch="0" w:charSpace="0"/>
        </w:sectPr>
      </w:pPr>
    </w:p>
    <w:p w14:paraId="52B70485">
      <w:pPr>
        <w:jc w:val="center"/>
        <w:outlineLvl w:val="0"/>
        <w:rPr>
          <w:rFonts w:hint="eastAsia" w:ascii="宋体" w:hAnsi="宋体" w:eastAsia="宋体" w:cs="宋体"/>
          <w:b/>
          <w:bCs/>
          <w:color w:val="auto"/>
          <w:sz w:val="36"/>
          <w:szCs w:val="36"/>
          <w:lang w:eastAsia="zh-CN"/>
        </w:rPr>
      </w:pPr>
      <w:bookmarkStart w:id="4" w:name="_bookmark1"/>
      <w:bookmarkEnd w:id="4"/>
      <w:bookmarkStart w:id="5" w:name="_Toc21440"/>
      <w:r>
        <w:rPr>
          <w:rFonts w:hint="eastAsia" w:ascii="宋体" w:hAnsi="宋体" w:eastAsia="宋体" w:cs="宋体"/>
          <w:b/>
          <w:bCs/>
          <w:color w:val="auto"/>
          <w:sz w:val="36"/>
          <w:szCs w:val="36"/>
          <w:lang w:eastAsia="zh-CN"/>
        </w:rPr>
        <w:t xml:space="preserve">第一章  </w:t>
      </w:r>
      <w:r>
        <w:rPr>
          <w:rFonts w:hint="eastAsia" w:ascii="宋体" w:hAnsi="宋体" w:eastAsia="宋体" w:cs="宋体"/>
          <w:b/>
          <w:bCs/>
          <w:color w:val="auto"/>
          <w:sz w:val="36"/>
          <w:szCs w:val="36"/>
          <w:lang w:val="en-US" w:eastAsia="zh-CN"/>
        </w:rPr>
        <w:t>比选公告</w:t>
      </w:r>
      <w:bookmarkEnd w:id="5"/>
    </w:p>
    <w:p w14:paraId="1F97D411">
      <w:pPr>
        <w:jc w:val="center"/>
        <w:rPr>
          <w:rFonts w:hint="eastAsia" w:ascii="宋体" w:hAnsi="宋体" w:eastAsia="宋体" w:cs="宋体"/>
          <w:color w:val="auto"/>
          <w:sz w:val="32"/>
          <w:szCs w:val="32"/>
          <w:highlight w:val="none"/>
          <w:lang w:eastAsia="zh-CN"/>
        </w:rPr>
      </w:pPr>
      <w:bookmarkStart w:id="6" w:name="_bookmark2"/>
      <w:bookmarkEnd w:id="6"/>
      <w:bookmarkStart w:id="7" w:name="_Toc28359003"/>
      <w:bookmarkStart w:id="8" w:name="_Toc35393622"/>
      <w:bookmarkStart w:id="9" w:name="_Toc28359080"/>
      <w:bookmarkStart w:id="10" w:name="_Toc35393791"/>
      <w:bookmarkStart w:id="11" w:name="_Toc28359079"/>
      <w:bookmarkStart w:id="12" w:name="_Toc28359002"/>
      <w:bookmarkStart w:id="13" w:name="_Hlk24379207"/>
      <w:bookmarkStart w:id="14" w:name="OLE_LINK8"/>
      <w:bookmarkStart w:id="15" w:name="_Toc28359009"/>
      <w:bookmarkStart w:id="16" w:name="_Toc28359086"/>
      <w:bookmarkStart w:id="17" w:name="_Toc35393621"/>
      <w:bookmarkStart w:id="18" w:name="_Toc28359010"/>
      <w:bookmarkStart w:id="19" w:name="_Toc35393790"/>
      <w:bookmarkStart w:id="20" w:name="_Toc450914647"/>
      <w:bookmarkStart w:id="21" w:name="_Toc31589"/>
      <w:bookmarkStart w:id="22" w:name="_Toc27540"/>
      <w:bookmarkStart w:id="23" w:name="_Toc28359087"/>
      <w:bookmarkStart w:id="24" w:name="_Toc465781900"/>
      <w:r>
        <w:rPr>
          <w:rFonts w:hint="eastAsia" w:ascii="宋体" w:hAnsi="宋体" w:cs="宋体"/>
          <w:b/>
          <w:bCs/>
          <w:color w:val="auto"/>
          <w:sz w:val="32"/>
          <w:szCs w:val="32"/>
          <w:highlight w:val="none"/>
          <w:lang w:eastAsia="zh-CN"/>
        </w:rPr>
        <w:t>铜仁市万山区人民医院病案数字化翻拍系统采购项目</w:t>
      </w:r>
      <w:r>
        <w:rPr>
          <w:rFonts w:hint="eastAsia" w:ascii="宋体" w:hAnsi="宋体" w:cs="宋体"/>
          <w:b/>
          <w:bCs/>
          <w:color w:val="auto"/>
          <w:sz w:val="32"/>
          <w:szCs w:val="32"/>
          <w:highlight w:val="none"/>
          <w:lang w:val="en-US" w:eastAsia="zh-CN"/>
        </w:rPr>
        <w:t>比选</w:t>
      </w:r>
      <w:r>
        <w:rPr>
          <w:rFonts w:hint="eastAsia" w:ascii="宋体" w:hAnsi="宋体" w:cs="宋体"/>
          <w:b/>
          <w:bCs/>
          <w:color w:val="auto"/>
          <w:sz w:val="32"/>
          <w:szCs w:val="32"/>
          <w:highlight w:val="none"/>
          <w:lang w:eastAsia="zh-CN"/>
        </w:rPr>
        <w:t>公告</w:t>
      </w:r>
    </w:p>
    <w:p w14:paraId="5CC18F5C">
      <w:pPr>
        <w:pStyle w:val="3"/>
        <w:keepNext/>
        <w:keepLines/>
        <w:pageBreakBefore w:val="0"/>
        <w:widowControl w:val="0"/>
        <w:kinsoku/>
        <w:overflowPunct/>
        <w:autoSpaceDE/>
        <w:autoSpaceDN/>
        <w:bidi w:val="0"/>
        <w:spacing w:line="380" w:lineRule="atLeast"/>
        <w:textAlignment w:val="auto"/>
        <w:rPr>
          <w:rFonts w:hint="eastAsia" w:ascii="宋体" w:hAnsi="宋体" w:eastAsia="宋体" w:cs="宋体"/>
          <w:color w:val="auto"/>
          <w:sz w:val="21"/>
          <w:szCs w:val="21"/>
          <w:lang w:eastAsia="zh-CN"/>
        </w:rPr>
      </w:pPr>
      <w:bookmarkStart w:id="25" w:name="_Toc6251"/>
      <w:bookmarkStart w:id="26" w:name="_Toc9120"/>
    </w:p>
    <w:p w14:paraId="5F103BD7">
      <w:pPr>
        <w:pStyle w:val="3"/>
        <w:keepNext/>
        <w:keepLines/>
        <w:pageBreakBefore w:val="0"/>
        <w:widowControl w:val="0"/>
        <w:kinsoku/>
        <w:overflowPunct/>
        <w:autoSpaceDE/>
        <w:autoSpaceDN/>
        <w:bidi w:val="0"/>
        <w:spacing w:line="440" w:lineRule="atLeast"/>
        <w:textAlignment w:val="auto"/>
        <w:rPr>
          <w:rFonts w:hint="eastAsia" w:ascii="宋体" w:hAnsi="宋体" w:eastAsia="宋体" w:cs="宋体"/>
          <w:color w:val="auto"/>
          <w:sz w:val="21"/>
          <w:szCs w:val="21"/>
          <w:lang w:eastAsia="zh-CN"/>
        </w:rPr>
      </w:pPr>
      <w:bookmarkStart w:id="27" w:name="_Toc7777"/>
      <w:bookmarkStart w:id="28" w:name="_Toc12456"/>
      <w:r>
        <w:rPr>
          <w:rFonts w:hint="eastAsia" w:ascii="宋体" w:hAnsi="宋体" w:eastAsia="宋体" w:cs="宋体"/>
          <w:color w:val="auto"/>
          <w:sz w:val="21"/>
          <w:szCs w:val="21"/>
          <w:lang w:eastAsia="zh-CN"/>
        </w:rPr>
        <w:t>一、项目基本情况</w:t>
      </w:r>
      <w:bookmarkEnd w:id="25"/>
      <w:bookmarkEnd w:id="26"/>
      <w:bookmarkEnd w:id="27"/>
      <w:bookmarkEnd w:id="28"/>
    </w:p>
    <w:p w14:paraId="6D6372B9">
      <w:pPr>
        <w:pStyle w:val="3"/>
        <w:keepNext/>
        <w:keepLines/>
        <w:pageBreakBefore w:val="0"/>
        <w:widowControl w:val="0"/>
        <w:kinsoku/>
        <w:overflowPunct/>
        <w:autoSpaceDE/>
        <w:autoSpaceDN/>
        <w:bidi w:val="0"/>
        <w:spacing w:line="440" w:lineRule="atLeast"/>
        <w:ind w:firstLine="420" w:firstLineChars="200"/>
        <w:textAlignment w:val="auto"/>
        <w:rPr>
          <w:rFonts w:hint="eastAsia" w:ascii="宋体" w:hAnsi="宋体" w:eastAsia="宋体" w:cs="宋体"/>
          <w:color w:val="auto"/>
          <w:sz w:val="21"/>
          <w:szCs w:val="21"/>
          <w:lang w:val="en-US" w:eastAsia="zh-CN"/>
        </w:rPr>
      </w:pPr>
      <w:bookmarkStart w:id="29" w:name="_Toc13174"/>
      <w:bookmarkStart w:id="30" w:name="_Toc2122"/>
      <w:bookmarkStart w:id="31" w:name="_Toc24063"/>
      <w:r>
        <w:rPr>
          <w:rFonts w:hint="eastAsia" w:ascii="宋体" w:hAnsi="宋体" w:eastAsia="宋体" w:cs="宋体"/>
          <w:color w:val="auto"/>
          <w:sz w:val="21"/>
          <w:szCs w:val="21"/>
          <w:lang w:eastAsia="zh-CN"/>
        </w:rPr>
        <w:t>项目名称：铜仁市万山区人民医院病案数字化翻拍系统采购项目</w:t>
      </w:r>
      <w:bookmarkEnd w:id="29"/>
      <w:bookmarkEnd w:id="30"/>
    </w:p>
    <w:p w14:paraId="42739545">
      <w:pPr>
        <w:pStyle w:val="3"/>
        <w:keepNext/>
        <w:keepLines/>
        <w:pageBreakBefore w:val="0"/>
        <w:widowControl w:val="0"/>
        <w:kinsoku/>
        <w:overflowPunct/>
        <w:autoSpaceDE/>
        <w:autoSpaceDN/>
        <w:bidi w:val="0"/>
        <w:spacing w:line="440" w:lineRule="atLeast"/>
        <w:ind w:firstLine="420" w:firstLineChars="200"/>
        <w:textAlignment w:val="auto"/>
        <w:rPr>
          <w:rFonts w:hint="eastAsia" w:ascii="宋体" w:hAnsi="宋体" w:eastAsia="宋体" w:cs="宋体"/>
          <w:color w:val="auto"/>
          <w:sz w:val="21"/>
          <w:szCs w:val="21"/>
          <w:lang w:val="en-US" w:eastAsia="zh-CN"/>
        </w:rPr>
      </w:pPr>
      <w:bookmarkStart w:id="32" w:name="_Toc8237"/>
      <w:bookmarkStart w:id="33" w:name="_Toc15653"/>
      <w:r>
        <w:rPr>
          <w:rFonts w:hint="eastAsia" w:ascii="宋体" w:hAnsi="宋体" w:eastAsia="宋体" w:cs="宋体"/>
          <w:color w:val="auto"/>
          <w:sz w:val="21"/>
          <w:szCs w:val="21"/>
          <w:lang w:eastAsia="zh-CN"/>
        </w:rPr>
        <w:t>采购方式：</w:t>
      </w:r>
      <w:r>
        <w:rPr>
          <w:rFonts w:hint="eastAsia" w:ascii="宋体" w:hAnsi="宋体" w:eastAsia="宋体" w:cs="宋体"/>
          <w:color w:val="auto"/>
          <w:sz w:val="21"/>
          <w:szCs w:val="21"/>
          <w:lang w:val="en-US" w:eastAsia="zh-CN"/>
        </w:rPr>
        <w:t>公开比选</w:t>
      </w:r>
      <w:bookmarkEnd w:id="32"/>
      <w:bookmarkEnd w:id="33"/>
    </w:p>
    <w:p w14:paraId="7759F599">
      <w:pPr>
        <w:pStyle w:val="3"/>
        <w:keepNext/>
        <w:keepLines/>
        <w:pageBreakBefore w:val="0"/>
        <w:widowControl w:val="0"/>
        <w:kinsoku/>
        <w:overflowPunct/>
        <w:autoSpaceDE/>
        <w:autoSpaceDN/>
        <w:bidi w:val="0"/>
        <w:spacing w:line="440" w:lineRule="atLeast"/>
        <w:ind w:firstLine="420" w:firstLineChars="200"/>
        <w:textAlignment w:val="auto"/>
        <w:rPr>
          <w:rFonts w:hint="eastAsia" w:ascii="宋体" w:hAnsi="宋体" w:eastAsia="宋体" w:cs="宋体"/>
          <w:color w:val="auto"/>
          <w:sz w:val="21"/>
          <w:szCs w:val="21"/>
          <w:lang w:val="en-US" w:eastAsia="zh-CN"/>
        </w:rPr>
      </w:pPr>
      <w:bookmarkStart w:id="34" w:name="_Toc30100"/>
      <w:bookmarkStart w:id="35" w:name="_Toc11263"/>
      <w:r>
        <w:rPr>
          <w:rFonts w:hint="eastAsia" w:ascii="宋体" w:hAnsi="宋体" w:eastAsia="宋体" w:cs="宋体"/>
          <w:color w:val="auto"/>
          <w:sz w:val="21"/>
          <w:szCs w:val="21"/>
          <w:lang w:val="en-US" w:eastAsia="zh-CN"/>
        </w:rPr>
        <w:t>最高限价：3万元</w:t>
      </w:r>
      <w:bookmarkEnd w:id="34"/>
      <w:bookmarkEnd w:id="35"/>
    </w:p>
    <w:p w14:paraId="441C6D2D">
      <w:pPr>
        <w:pStyle w:val="3"/>
        <w:keepNext/>
        <w:keepLines/>
        <w:pageBreakBefore w:val="0"/>
        <w:widowControl w:val="0"/>
        <w:kinsoku/>
        <w:overflowPunct/>
        <w:autoSpaceDE/>
        <w:autoSpaceDN/>
        <w:bidi w:val="0"/>
        <w:spacing w:line="440" w:lineRule="atLeast"/>
        <w:ind w:firstLine="420" w:firstLineChars="200"/>
        <w:textAlignment w:val="auto"/>
        <w:rPr>
          <w:rFonts w:hint="eastAsia" w:ascii="宋体" w:hAnsi="宋体" w:eastAsia="宋体" w:cs="宋体"/>
          <w:color w:val="auto"/>
          <w:sz w:val="21"/>
          <w:szCs w:val="21"/>
          <w:lang w:val="en-US" w:eastAsia="zh-CN"/>
        </w:rPr>
      </w:pPr>
      <w:bookmarkStart w:id="36" w:name="_Toc18339"/>
      <w:bookmarkStart w:id="37" w:name="_Toc29169"/>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lang w:val="en-US" w:eastAsia="zh-CN"/>
        </w:rPr>
        <w:t>需求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详见比选文件。</w:t>
      </w:r>
      <w:bookmarkEnd w:id="36"/>
      <w:bookmarkEnd w:id="37"/>
    </w:p>
    <w:p w14:paraId="78DC1A2E">
      <w:pPr>
        <w:pStyle w:val="3"/>
        <w:keepNext/>
        <w:keepLines/>
        <w:pageBreakBefore w:val="0"/>
        <w:widowControl w:val="0"/>
        <w:kinsoku/>
        <w:overflowPunct/>
        <w:autoSpaceDE/>
        <w:autoSpaceDN/>
        <w:bidi w:val="0"/>
        <w:spacing w:line="440" w:lineRule="atLeast"/>
        <w:ind w:firstLine="420" w:firstLineChars="200"/>
        <w:textAlignment w:val="auto"/>
        <w:rPr>
          <w:rFonts w:hint="eastAsia" w:ascii="宋体" w:hAnsi="宋体" w:eastAsia="宋体" w:cs="宋体"/>
          <w:color w:val="auto"/>
          <w:sz w:val="21"/>
          <w:szCs w:val="21"/>
          <w:lang w:eastAsia="zh-CN"/>
        </w:rPr>
      </w:pPr>
      <w:bookmarkStart w:id="38" w:name="_Toc19148"/>
      <w:bookmarkStart w:id="39" w:name="_Toc22932"/>
      <w:r>
        <w:rPr>
          <w:rFonts w:hint="eastAsia" w:ascii="宋体" w:hAnsi="宋体" w:eastAsia="宋体" w:cs="宋体"/>
          <w:color w:val="auto"/>
          <w:sz w:val="21"/>
          <w:szCs w:val="21"/>
          <w:lang w:eastAsia="zh-CN"/>
        </w:rPr>
        <w:t>合同履约期限：</w:t>
      </w:r>
      <w:r>
        <w:rPr>
          <w:rFonts w:hint="eastAsia" w:ascii="宋体" w:hAnsi="宋体" w:eastAsia="宋体" w:cs="宋体"/>
          <w:color w:val="auto"/>
          <w:sz w:val="21"/>
          <w:szCs w:val="21"/>
          <w:lang w:val="en-US" w:eastAsia="zh-CN"/>
        </w:rPr>
        <w:t>详见比选文件。</w:t>
      </w:r>
      <w:bookmarkEnd w:id="38"/>
      <w:bookmarkEnd w:id="39"/>
    </w:p>
    <w:p w14:paraId="3E2884A1">
      <w:pPr>
        <w:pStyle w:val="3"/>
        <w:keepNext/>
        <w:keepLines/>
        <w:pageBreakBefore w:val="0"/>
        <w:widowControl w:val="0"/>
        <w:kinsoku/>
        <w:overflowPunct/>
        <w:autoSpaceDE/>
        <w:autoSpaceDN/>
        <w:bidi w:val="0"/>
        <w:spacing w:line="440" w:lineRule="atLeast"/>
        <w:ind w:firstLine="420" w:firstLineChars="200"/>
        <w:textAlignment w:val="auto"/>
        <w:rPr>
          <w:rFonts w:hint="eastAsia" w:ascii="宋体" w:hAnsi="宋体" w:eastAsia="宋体" w:cs="宋体"/>
          <w:color w:val="auto"/>
          <w:sz w:val="21"/>
          <w:szCs w:val="21"/>
          <w:lang w:eastAsia="zh-CN"/>
        </w:rPr>
      </w:pPr>
      <w:bookmarkStart w:id="40" w:name="_Toc21804"/>
      <w:bookmarkStart w:id="41" w:name="_Toc26710"/>
      <w:bookmarkStart w:id="42" w:name="_Toc21251"/>
      <w:r>
        <w:rPr>
          <w:rFonts w:hint="eastAsia" w:ascii="宋体" w:hAnsi="宋体" w:eastAsia="宋体" w:cs="宋体"/>
          <w:color w:val="auto"/>
          <w:sz w:val="21"/>
          <w:szCs w:val="21"/>
          <w:lang w:eastAsia="zh-CN"/>
        </w:rPr>
        <w:t>本项目（是/否）接受联合体投标: 否</w:t>
      </w:r>
      <w:bookmarkEnd w:id="40"/>
      <w:bookmarkEnd w:id="41"/>
      <w:bookmarkEnd w:id="42"/>
    </w:p>
    <w:p w14:paraId="30F58886">
      <w:pPr>
        <w:pStyle w:val="3"/>
        <w:keepNext/>
        <w:keepLines/>
        <w:pageBreakBefore w:val="0"/>
        <w:widowControl w:val="0"/>
        <w:kinsoku/>
        <w:overflowPunct/>
        <w:autoSpaceDE/>
        <w:autoSpaceDN/>
        <w:bidi w:val="0"/>
        <w:spacing w:line="440" w:lineRule="atLeast"/>
        <w:textAlignment w:val="auto"/>
        <w:rPr>
          <w:rFonts w:hint="eastAsia" w:ascii="宋体" w:hAnsi="宋体" w:eastAsia="宋体" w:cs="宋体"/>
          <w:color w:val="auto"/>
          <w:sz w:val="21"/>
          <w:szCs w:val="21"/>
          <w:lang w:eastAsia="zh-CN"/>
        </w:rPr>
      </w:pPr>
      <w:bookmarkStart w:id="43" w:name="_Toc2420"/>
      <w:bookmarkStart w:id="44" w:name="_Toc12497"/>
      <w:r>
        <w:rPr>
          <w:rFonts w:hint="eastAsia" w:ascii="宋体" w:hAnsi="宋体" w:eastAsia="宋体" w:cs="宋体"/>
          <w:color w:val="auto"/>
          <w:sz w:val="21"/>
          <w:szCs w:val="21"/>
          <w:lang w:eastAsia="zh-CN"/>
        </w:rPr>
        <w:t>二、申请人的资格要求：</w:t>
      </w:r>
      <w:bookmarkEnd w:id="7"/>
      <w:bookmarkEnd w:id="8"/>
      <w:bookmarkEnd w:id="9"/>
      <w:bookmarkEnd w:id="10"/>
      <w:bookmarkEnd w:id="31"/>
      <w:bookmarkEnd w:id="43"/>
      <w:bookmarkEnd w:id="44"/>
    </w:p>
    <w:p w14:paraId="09696241">
      <w:pPr>
        <w:pageBreakBefore w:val="0"/>
        <w:widowControl w:val="0"/>
        <w:kinsoku/>
        <w:wordWrap w:val="0"/>
        <w:overflowPunct/>
        <w:autoSpaceDE/>
        <w:autoSpaceDN/>
        <w:bidi w:val="0"/>
        <w:adjustRightInd w:val="0"/>
        <w:snapToGrid w:val="0"/>
        <w:spacing w:line="440" w:lineRule="atLeast"/>
        <w:ind w:firstLine="420" w:firstLineChars="200"/>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（1）具有独立承担民事责任的能力：</w:t>
      </w:r>
      <w:r>
        <w:rPr>
          <w:rFonts w:hint="eastAsia" w:ascii="宋体" w:hAnsi="宋体" w:eastAsia="宋体" w:cs="宋体"/>
          <w:color w:val="auto"/>
          <w:kern w:val="2"/>
          <w:sz w:val="21"/>
          <w:szCs w:val="21"/>
          <w:lang w:val="en-US" w:eastAsia="zh-CN"/>
        </w:rPr>
        <w:t>提供法人或其他组织的营业执照等证明文件</w:t>
      </w:r>
      <w:r>
        <w:rPr>
          <w:rFonts w:hint="eastAsia" w:ascii="宋体" w:hAnsi="宋体" w:eastAsia="宋体" w:cs="宋体"/>
          <w:color w:val="auto"/>
          <w:kern w:val="2"/>
          <w:sz w:val="21"/>
          <w:szCs w:val="21"/>
          <w:lang w:eastAsia="zh-CN"/>
        </w:rPr>
        <w:t>；</w:t>
      </w:r>
    </w:p>
    <w:p w14:paraId="13BE1CB9">
      <w:pPr>
        <w:pageBreakBefore w:val="0"/>
        <w:widowControl w:val="0"/>
        <w:kinsoku/>
        <w:wordWrap w:val="0"/>
        <w:overflowPunct/>
        <w:autoSpaceDE/>
        <w:autoSpaceDN/>
        <w:bidi w:val="0"/>
        <w:adjustRightInd w:val="0"/>
        <w:snapToGrid w:val="0"/>
        <w:spacing w:line="440" w:lineRule="atLeast"/>
        <w:ind w:firstLine="420" w:firstLineChars="200"/>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（2）具有良好的商业信誉和健全的财务会计制度：</w:t>
      </w:r>
      <w:r>
        <w:rPr>
          <w:rFonts w:hint="eastAsia" w:ascii="宋体" w:hAnsi="宋体" w:eastAsia="宋体" w:cs="宋体"/>
          <w:color w:val="auto"/>
          <w:kern w:val="2"/>
          <w:sz w:val="21"/>
          <w:szCs w:val="21"/>
          <w:lang w:val="en-US" w:eastAsia="zh-CN"/>
        </w:rPr>
        <w:t>供应商应提供2024或2025年度审计</w:t>
      </w:r>
      <w:r>
        <w:rPr>
          <w:rFonts w:hint="eastAsia" w:ascii="宋体" w:hAnsi="宋体" w:eastAsia="宋体" w:cs="宋体"/>
          <w:color w:val="auto"/>
          <w:kern w:val="2"/>
          <w:sz w:val="21"/>
          <w:szCs w:val="21"/>
          <w:lang w:eastAsia="zh-CN"/>
        </w:rPr>
        <w:t>报告</w:t>
      </w:r>
      <w:r>
        <w:rPr>
          <w:rFonts w:hint="eastAsia" w:ascii="宋体" w:hAnsi="宋体" w:eastAsia="宋体" w:cs="宋体"/>
          <w:color w:val="auto"/>
          <w:kern w:val="2"/>
          <w:sz w:val="21"/>
          <w:szCs w:val="21"/>
          <w:lang w:val="en-US" w:eastAsia="zh-CN"/>
        </w:rPr>
        <w:t>或加盖投标单位财务专用章的财务报表或投标截止时间前3个月内基本开户银行出具的资信证明</w:t>
      </w:r>
      <w:r>
        <w:rPr>
          <w:rFonts w:hint="eastAsia" w:ascii="宋体" w:hAnsi="宋体" w:eastAsia="宋体" w:cs="宋体"/>
          <w:color w:val="auto"/>
          <w:kern w:val="2"/>
          <w:sz w:val="21"/>
          <w:szCs w:val="21"/>
          <w:lang w:eastAsia="zh-CN"/>
        </w:rPr>
        <w:t>；</w:t>
      </w:r>
    </w:p>
    <w:p w14:paraId="59181035">
      <w:pPr>
        <w:pageBreakBefore w:val="0"/>
        <w:widowControl w:val="0"/>
        <w:kinsoku/>
        <w:wordWrap w:val="0"/>
        <w:overflowPunct/>
        <w:autoSpaceDE/>
        <w:autoSpaceDN/>
        <w:bidi w:val="0"/>
        <w:adjustRightInd w:val="0"/>
        <w:snapToGrid w:val="0"/>
        <w:spacing w:line="440" w:lineRule="atLeast"/>
        <w:ind w:firstLine="420" w:firstLineChars="200"/>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（3）具有履行合同所必需的设备和专业技术能力：提供具备履行合同所必需的设备和专业技术能力的书面声明；</w:t>
      </w:r>
    </w:p>
    <w:p w14:paraId="62C021D1">
      <w:pPr>
        <w:pageBreakBefore w:val="0"/>
        <w:widowControl w:val="0"/>
        <w:kinsoku/>
        <w:wordWrap w:val="0"/>
        <w:overflowPunct/>
        <w:autoSpaceDE/>
        <w:autoSpaceDN/>
        <w:bidi w:val="0"/>
        <w:adjustRightInd w:val="0"/>
        <w:snapToGrid w:val="0"/>
        <w:spacing w:line="440" w:lineRule="atLeast"/>
        <w:ind w:firstLine="420" w:firstLineChars="200"/>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（4）具有依法缴纳税收及社会保障资金的良好记录：提供</w:t>
      </w:r>
      <w:r>
        <w:rPr>
          <w:rFonts w:hint="eastAsia" w:ascii="宋体" w:hAnsi="宋体" w:eastAsia="宋体" w:cs="宋体"/>
          <w:color w:val="auto"/>
          <w:kern w:val="2"/>
          <w:sz w:val="21"/>
          <w:szCs w:val="21"/>
          <w:lang w:val="en-US" w:eastAsia="zh-CN"/>
        </w:rPr>
        <w:t>近一年内</w:t>
      </w:r>
      <w:r>
        <w:rPr>
          <w:rFonts w:hint="eastAsia" w:ascii="宋体" w:hAnsi="宋体" w:eastAsia="宋体" w:cs="宋体"/>
          <w:color w:val="auto"/>
          <w:kern w:val="2"/>
          <w:sz w:val="21"/>
          <w:szCs w:val="21"/>
          <w:lang w:eastAsia="zh-CN"/>
        </w:rPr>
        <w:t>任意</w:t>
      </w:r>
      <w:r>
        <w:rPr>
          <w:rFonts w:hint="eastAsia" w:ascii="宋体" w:hAnsi="宋体" w:eastAsia="宋体" w:cs="宋体"/>
          <w:color w:val="auto"/>
          <w:kern w:val="2"/>
          <w:sz w:val="21"/>
          <w:szCs w:val="21"/>
          <w:lang w:val="en-US" w:eastAsia="zh-CN"/>
        </w:rPr>
        <w:t>1</w:t>
      </w:r>
      <w:r>
        <w:rPr>
          <w:rFonts w:hint="eastAsia" w:ascii="宋体" w:hAnsi="宋体" w:eastAsia="宋体" w:cs="宋体"/>
          <w:color w:val="auto"/>
          <w:kern w:val="2"/>
          <w:sz w:val="21"/>
          <w:szCs w:val="21"/>
          <w:lang w:eastAsia="zh-CN"/>
        </w:rPr>
        <w:t>个月依法缴纳税收和社会保障资金的有效证明材料</w:t>
      </w:r>
      <w:r>
        <w:rPr>
          <w:rFonts w:hint="eastAsia" w:ascii="宋体" w:hAnsi="宋体" w:eastAsia="宋体" w:cs="宋体"/>
          <w:color w:val="auto"/>
          <w:kern w:val="2"/>
          <w:sz w:val="21"/>
          <w:szCs w:val="21"/>
          <w:lang w:val="en-US" w:eastAsia="zh-CN"/>
        </w:rPr>
        <w:t>或</w:t>
      </w:r>
      <w:r>
        <w:rPr>
          <w:rFonts w:hint="eastAsia" w:ascii="宋体" w:hAnsi="宋体" w:eastAsia="宋体" w:cs="宋体"/>
          <w:color w:val="auto"/>
          <w:kern w:val="2"/>
          <w:sz w:val="21"/>
          <w:szCs w:val="21"/>
          <w:lang w:eastAsia="zh-CN"/>
        </w:rPr>
        <w:t>具有依法缴纳税收及社会保障资金的良好记录</w:t>
      </w:r>
      <w:r>
        <w:rPr>
          <w:rFonts w:hint="eastAsia" w:ascii="宋体" w:hAnsi="宋体" w:eastAsia="宋体" w:cs="宋体"/>
          <w:color w:val="auto"/>
          <w:kern w:val="2"/>
          <w:sz w:val="21"/>
          <w:szCs w:val="21"/>
          <w:lang w:val="en-US" w:eastAsia="zh-CN"/>
        </w:rPr>
        <w:t>的承诺函</w:t>
      </w:r>
      <w:r>
        <w:rPr>
          <w:rFonts w:hint="eastAsia" w:ascii="宋体" w:hAnsi="宋体" w:eastAsia="宋体" w:cs="宋体"/>
          <w:color w:val="auto"/>
          <w:kern w:val="2"/>
          <w:sz w:val="21"/>
          <w:szCs w:val="21"/>
          <w:lang w:eastAsia="zh-CN"/>
        </w:rPr>
        <w:t>；</w:t>
      </w:r>
    </w:p>
    <w:p w14:paraId="4109F0CA">
      <w:pPr>
        <w:pageBreakBefore w:val="0"/>
        <w:widowControl w:val="0"/>
        <w:kinsoku/>
        <w:wordWrap w:val="0"/>
        <w:overflowPunct/>
        <w:autoSpaceDE/>
        <w:autoSpaceDN/>
        <w:bidi w:val="0"/>
        <w:adjustRightInd w:val="0"/>
        <w:snapToGrid w:val="0"/>
        <w:spacing w:line="440" w:lineRule="atLeast"/>
        <w:ind w:firstLine="420" w:firstLineChars="200"/>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5</w:t>
      </w:r>
      <w:r>
        <w:rPr>
          <w:rFonts w:hint="eastAsia" w:ascii="宋体" w:hAnsi="宋体" w:eastAsia="宋体" w:cs="宋体"/>
          <w:color w:val="auto"/>
          <w:kern w:val="2"/>
          <w:sz w:val="21"/>
          <w:szCs w:val="21"/>
          <w:lang w:eastAsia="zh-CN"/>
        </w:rPr>
        <w:t>）参加政府采购活动前三年内在经营活动中没有重大违法记录：提供参加政府采购活动前三年内在经营活动中没有重大违法记录的书面声明；</w:t>
      </w:r>
    </w:p>
    <w:p w14:paraId="3B7F36D5">
      <w:pPr>
        <w:pageBreakBefore w:val="0"/>
        <w:widowControl w:val="0"/>
        <w:kinsoku/>
        <w:wordWrap w:val="0"/>
        <w:overflowPunct/>
        <w:autoSpaceDE/>
        <w:autoSpaceDN/>
        <w:bidi w:val="0"/>
        <w:adjustRightInd w:val="0"/>
        <w:snapToGrid w:val="0"/>
        <w:spacing w:line="440" w:lineRule="atLeast"/>
        <w:ind w:firstLine="420" w:firstLineChars="200"/>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6</w:t>
      </w:r>
      <w:r>
        <w:rPr>
          <w:rFonts w:hint="eastAsia" w:ascii="宋体" w:hAnsi="宋体" w:eastAsia="宋体" w:cs="宋体"/>
          <w:color w:val="auto"/>
          <w:kern w:val="2"/>
          <w:sz w:val="21"/>
          <w:szCs w:val="21"/>
          <w:lang w:eastAsia="zh-CN"/>
        </w:rPr>
        <w:t>）其他要求：</w:t>
      </w:r>
      <w:bookmarkStart w:id="45" w:name="OLE_LINK12"/>
      <w:r>
        <w:rPr>
          <w:rFonts w:hint="eastAsia" w:ascii="宋体" w:hAnsi="宋体" w:eastAsia="宋体" w:cs="宋体"/>
          <w:color w:val="auto"/>
          <w:kern w:val="2"/>
          <w:sz w:val="21"/>
          <w:szCs w:val="21"/>
          <w:lang w:val="en-US" w:eastAsia="zh-CN"/>
        </w:rPr>
        <w:t>未被“信用中国”列入失信被执行人、重大税收违法案件当事人名单、政府采购严重违法失信行为记录名单；未被中国政府采购网列入政府采购严重违法失信行为记录名单（提供“信用中国”和中国政府采购网查询的信用记录情况截图）</w:t>
      </w:r>
      <w:r>
        <w:rPr>
          <w:rFonts w:hint="eastAsia" w:ascii="宋体" w:hAnsi="宋体" w:eastAsia="宋体" w:cs="宋体"/>
          <w:color w:val="auto"/>
          <w:kern w:val="2"/>
          <w:sz w:val="21"/>
          <w:szCs w:val="21"/>
          <w:lang w:eastAsia="zh-CN"/>
        </w:rPr>
        <w:t>。</w:t>
      </w:r>
      <w:bookmarkEnd w:id="45"/>
    </w:p>
    <w:p w14:paraId="719D79E2">
      <w:pPr>
        <w:pageBreakBefore w:val="0"/>
        <w:widowControl w:val="0"/>
        <w:kinsoku/>
        <w:overflowPunct/>
        <w:topLinePunct/>
        <w:autoSpaceDE/>
        <w:autoSpaceDN/>
        <w:bidi w:val="0"/>
        <w:spacing w:line="440" w:lineRule="atLeast"/>
        <w:textAlignment w:val="auto"/>
        <w:rPr>
          <w:rFonts w:hint="eastAsia" w:ascii="宋体" w:hAnsi="宋体" w:eastAsia="宋体" w:cs="宋体"/>
          <w:color w:val="auto"/>
          <w:sz w:val="21"/>
          <w:szCs w:val="21"/>
          <w:lang w:eastAsia="zh-CN"/>
        </w:rPr>
      </w:pPr>
      <w:r>
        <w:rPr>
          <w:rFonts w:hint="eastAsia" w:ascii="宋体" w:hAnsi="宋体" w:eastAsia="宋体" w:cs="宋体"/>
          <w:bCs/>
          <w:color w:val="auto"/>
          <w:sz w:val="21"/>
          <w:szCs w:val="21"/>
          <w:lang w:eastAsia="zh-CN"/>
        </w:rPr>
        <w:t>三、获取招标文件</w:t>
      </w:r>
    </w:p>
    <w:p w14:paraId="01F36F82">
      <w:pPr>
        <w:pageBreakBefore w:val="0"/>
        <w:widowControl w:val="0"/>
        <w:kinsoku/>
        <w:overflowPunct/>
        <w:autoSpaceDE/>
        <w:autoSpaceDN/>
        <w:bidi w:val="0"/>
        <w:spacing w:line="440" w:lineRule="atLeas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时间：</w:t>
      </w:r>
      <w:r>
        <w:rPr>
          <w:rFonts w:hint="eastAsia" w:ascii="宋体" w:hAnsi="宋体" w:eastAsia="宋体" w:cs="宋体"/>
          <w:color w:val="FF0000"/>
          <w:sz w:val="21"/>
          <w:szCs w:val="21"/>
          <w:lang w:eastAsia="zh-CN"/>
        </w:rPr>
        <w:t>202</w:t>
      </w:r>
      <w:r>
        <w:rPr>
          <w:rFonts w:hint="eastAsia" w:ascii="宋体" w:hAnsi="宋体" w:eastAsia="宋体" w:cs="宋体"/>
          <w:color w:val="FF0000"/>
          <w:sz w:val="21"/>
          <w:szCs w:val="21"/>
          <w:lang w:val="en-US" w:eastAsia="zh-CN"/>
        </w:rPr>
        <w:t>6</w:t>
      </w:r>
      <w:r>
        <w:rPr>
          <w:rFonts w:hint="eastAsia" w:ascii="宋体" w:hAnsi="宋体" w:eastAsia="宋体" w:cs="宋体"/>
          <w:color w:val="FF0000"/>
          <w:sz w:val="21"/>
          <w:szCs w:val="21"/>
          <w:lang w:eastAsia="zh-CN"/>
        </w:rPr>
        <w:t>年</w:t>
      </w:r>
      <w:r>
        <w:rPr>
          <w:rFonts w:hint="eastAsia" w:ascii="宋体" w:hAnsi="宋体" w:cs="宋体"/>
          <w:color w:val="FF0000"/>
          <w:sz w:val="21"/>
          <w:szCs w:val="21"/>
          <w:lang w:val="en-US" w:eastAsia="zh-CN"/>
        </w:rPr>
        <w:t>6</w:t>
      </w:r>
      <w:r>
        <w:rPr>
          <w:rFonts w:hint="eastAsia" w:ascii="宋体" w:hAnsi="宋体" w:eastAsia="宋体" w:cs="宋体"/>
          <w:color w:val="FF0000"/>
          <w:sz w:val="21"/>
          <w:szCs w:val="21"/>
          <w:lang w:eastAsia="zh-CN"/>
        </w:rPr>
        <w:t>月</w:t>
      </w:r>
      <w:r>
        <w:rPr>
          <w:rFonts w:hint="eastAsia" w:ascii="宋体" w:hAnsi="宋体" w:cs="宋体"/>
          <w:color w:val="FF0000"/>
          <w:sz w:val="21"/>
          <w:szCs w:val="21"/>
          <w:lang w:val="en-US" w:eastAsia="zh-CN"/>
        </w:rPr>
        <w:t>10</w:t>
      </w:r>
      <w:r>
        <w:rPr>
          <w:rFonts w:hint="eastAsia" w:ascii="宋体" w:hAnsi="宋体" w:eastAsia="宋体" w:cs="宋体"/>
          <w:color w:val="FF0000"/>
          <w:sz w:val="21"/>
          <w:szCs w:val="21"/>
          <w:lang w:eastAsia="zh-CN"/>
        </w:rPr>
        <w:t>日</w:t>
      </w:r>
      <w:r>
        <w:rPr>
          <w:rFonts w:hint="eastAsia" w:ascii="宋体" w:hAnsi="宋体" w:eastAsia="宋体" w:cs="宋体"/>
          <w:color w:val="FF0000"/>
          <w:sz w:val="21"/>
          <w:szCs w:val="21"/>
          <w:lang w:val="en-US" w:eastAsia="zh-CN"/>
        </w:rPr>
        <w:t>09</w:t>
      </w:r>
      <w:r>
        <w:rPr>
          <w:rFonts w:hint="eastAsia" w:ascii="宋体" w:hAnsi="宋体" w:eastAsia="宋体" w:cs="宋体"/>
          <w:color w:val="FF0000"/>
          <w:sz w:val="21"/>
          <w:szCs w:val="21"/>
          <w:lang w:eastAsia="zh-CN"/>
        </w:rPr>
        <w:t>:00:00至202</w:t>
      </w:r>
      <w:r>
        <w:rPr>
          <w:rFonts w:hint="eastAsia" w:ascii="宋体" w:hAnsi="宋体" w:eastAsia="宋体" w:cs="宋体"/>
          <w:color w:val="FF0000"/>
          <w:sz w:val="21"/>
          <w:szCs w:val="21"/>
          <w:lang w:val="en-US" w:eastAsia="zh-CN"/>
        </w:rPr>
        <w:t>6</w:t>
      </w:r>
      <w:r>
        <w:rPr>
          <w:rFonts w:hint="eastAsia" w:ascii="宋体" w:hAnsi="宋体" w:eastAsia="宋体" w:cs="宋体"/>
          <w:color w:val="FF0000"/>
          <w:sz w:val="21"/>
          <w:szCs w:val="21"/>
          <w:lang w:eastAsia="zh-CN"/>
        </w:rPr>
        <w:t>年</w:t>
      </w:r>
      <w:r>
        <w:rPr>
          <w:rFonts w:hint="eastAsia" w:ascii="宋体" w:hAnsi="宋体" w:cs="宋体"/>
          <w:color w:val="FF0000"/>
          <w:sz w:val="21"/>
          <w:szCs w:val="21"/>
          <w:lang w:val="en-US" w:eastAsia="zh-CN"/>
        </w:rPr>
        <w:t>6</w:t>
      </w:r>
      <w:r>
        <w:rPr>
          <w:rFonts w:hint="eastAsia" w:ascii="宋体" w:hAnsi="宋体" w:eastAsia="宋体" w:cs="宋体"/>
          <w:color w:val="FF0000"/>
          <w:sz w:val="21"/>
          <w:szCs w:val="21"/>
          <w:lang w:eastAsia="zh-CN"/>
        </w:rPr>
        <w:t>月</w:t>
      </w:r>
      <w:r>
        <w:rPr>
          <w:rFonts w:hint="eastAsia" w:ascii="宋体" w:hAnsi="宋体" w:cs="宋体"/>
          <w:color w:val="FF0000"/>
          <w:sz w:val="21"/>
          <w:szCs w:val="21"/>
          <w:lang w:val="en-US" w:eastAsia="zh-CN"/>
        </w:rPr>
        <w:t>12</w:t>
      </w:r>
      <w:r>
        <w:rPr>
          <w:rFonts w:hint="eastAsia" w:ascii="宋体" w:hAnsi="宋体" w:eastAsia="宋体" w:cs="宋体"/>
          <w:color w:val="FF0000"/>
          <w:sz w:val="21"/>
          <w:szCs w:val="21"/>
          <w:lang w:eastAsia="zh-CN"/>
        </w:rPr>
        <w:t>日17:00:00（北京时间）</w:t>
      </w:r>
    </w:p>
    <w:p w14:paraId="2E04C471">
      <w:pPr>
        <w:pageBreakBefore w:val="0"/>
        <w:widowControl w:val="0"/>
        <w:kinsoku/>
        <w:overflowPunct/>
        <w:autoSpaceDE/>
        <w:autoSpaceDN/>
        <w:bidi w:val="0"/>
        <w:spacing w:line="440" w:lineRule="atLeas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地点：铜仁市万山区人民医院招标采购办公室</w:t>
      </w:r>
    </w:p>
    <w:p w14:paraId="11833822">
      <w:pPr>
        <w:pageBreakBefore w:val="0"/>
        <w:widowControl w:val="0"/>
        <w:kinsoku/>
        <w:overflowPunct/>
        <w:topLinePunct w:val="0"/>
        <w:autoSpaceDE/>
        <w:autoSpaceDN/>
        <w:bidi w:val="0"/>
        <w:spacing w:line="400" w:lineRule="exac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方式：</w:t>
      </w:r>
      <w:r>
        <w:rPr>
          <w:rFonts w:hint="eastAsia" w:ascii="宋体" w:hAnsi="宋体" w:eastAsia="宋体" w:cs="宋体"/>
          <w:color w:val="FF0000"/>
          <w:sz w:val="21"/>
          <w:szCs w:val="21"/>
          <w:lang w:eastAsia="zh-CN"/>
        </w:rPr>
        <w:t>网上或现场获取（</w:t>
      </w:r>
      <w:r>
        <w:rPr>
          <w:rFonts w:hint="eastAsia" w:ascii="宋体" w:hAnsi="宋体" w:eastAsia="宋体" w:cs="宋体"/>
          <w:color w:val="FF0000"/>
          <w:sz w:val="21"/>
          <w:szCs w:val="21"/>
          <w:lang w:val="en-US" w:eastAsia="zh-CN"/>
        </w:rPr>
        <w:t>需提交的资料：授权委托书（或法定代表人身份证明）、本人身份证、营业执照副本复印件或扫描件，所有资料需加盖公章</w:t>
      </w:r>
      <w:r>
        <w:rPr>
          <w:rFonts w:hint="eastAsia" w:ascii="宋体" w:hAnsi="宋体" w:eastAsia="宋体" w:cs="宋体"/>
          <w:color w:val="FF0000"/>
          <w:sz w:val="21"/>
          <w:szCs w:val="21"/>
          <w:lang w:eastAsia="zh-CN"/>
        </w:rPr>
        <w:t>），选择网上</w:t>
      </w:r>
      <w:r>
        <w:rPr>
          <w:rFonts w:hint="eastAsia" w:ascii="宋体" w:hAnsi="宋体" w:eastAsia="宋体" w:cs="宋体"/>
          <w:color w:val="FF0000"/>
          <w:sz w:val="21"/>
          <w:szCs w:val="21"/>
          <w:lang w:val="en-US" w:eastAsia="zh-CN"/>
        </w:rPr>
        <w:t>报名</w:t>
      </w:r>
      <w:r>
        <w:rPr>
          <w:rFonts w:hint="eastAsia" w:ascii="宋体" w:hAnsi="宋体" w:eastAsia="宋体" w:cs="宋体"/>
          <w:color w:val="FF0000"/>
          <w:sz w:val="21"/>
          <w:szCs w:val="21"/>
          <w:lang w:eastAsia="zh-CN"/>
        </w:rPr>
        <w:t>的投标</w:t>
      </w:r>
      <w:r>
        <w:rPr>
          <w:rFonts w:hint="eastAsia" w:ascii="宋体" w:hAnsi="宋体" w:eastAsia="宋体" w:cs="宋体"/>
          <w:color w:val="FF0000"/>
          <w:sz w:val="21"/>
          <w:szCs w:val="21"/>
          <w:lang w:val="en-US" w:eastAsia="zh-CN"/>
        </w:rPr>
        <w:t>单位</w:t>
      </w:r>
      <w:r>
        <w:rPr>
          <w:rFonts w:hint="eastAsia" w:ascii="宋体" w:hAnsi="宋体" w:eastAsia="宋体" w:cs="宋体"/>
          <w:color w:val="FF0000"/>
          <w:sz w:val="21"/>
          <w:szCs w:val="21"/>
          <w:lang w:eastAsia="zh-CN"/>
        </w:rPr>
        <w:t>需将上述资料的扫描件发送至</w:t>
      </w:r>
      <w:r>
        <w:rPr>
          <w:rFonts w:hint="eastAsia" w:ascii="宋体" w:hAnsi="宋体" w:eastAsia="宋体" w:cs="宋体"/>
          <w:color w:val="FF0000"/>
          <w:sz w:val="21"/>
          <w:szCs w:val="21"/>
          <w:lang w:val="en-US" w:eastAsia="zh-CN"/>
        </w:rPr>
        <w:t>采购人电子</w:t>
      </w:r>
      <w:r>
        <w:rPr>
          <w:rFonts w:hint="eastAsia" w:ascii="宋体" w:hAnsi="宋体" w:eastAsia="宋体" w:cs="宋体"/>
          <w:color w:val="FF0000"/>
          <w:sz w:val="21"/>
          <w:szCs w:val="21"/>
          <w:lang w:eastAsia="zh-CN"/>
        </w:rPr>
        <w:t>邮箱。</w:t>
      </w:r>
    </w:p>
    <w:p w14:paraId="597B7C52">
      <w:pPr>
        <w:pStyle w:val="3"/>
        <w:keepNext/>
        <w:keepLines/>
        <w:pageBreakBefore w:val="0"/>
        <w:widowControl w:val="0"/>
        <w:kinsoku/>
        <w:overflowPunct/>
        <w:autoSpaceDE/>
        <w:autoSpaceDN/>
        <w:bidi w:val="0"/>
        <w:spacing w:line="440" w:lineRule="atLeast"/>
        <w:textAlignment w:val="auto"/>
        <w:rPr>
          <w:rFonts w:hint="eastAsia" w:ascii="宋体" w:hAnsi="宋体" w:eastAsia="宋体" w:cs="宋体"/>
          <w:color w:val="auto"/>
          <w:sz w:val="21"/>
          <w:szCs w:val="21"/>
          <w:lang w:eastAsia="zh-CN"/>
        </w:rPr>
      </w:pPr>
      <w:bookmarkStart w:id="46" w:name="_Toc28359005"/>
      <w:bookmarkStart w:id="47" w:name="_Toc28359082"/>
      <w:bookmarkStart w:id="48" w:name="_Toc35393793"/>
      <w:bookmarkStart w:id="49" w:name="_Toc35393624"/>
      <w:bookmarkStart w:id="50" w:name="_Toc14395"/>
      <w:bookmarkStart w:id="51" w:name="_Toc11344"/>
      <w:bookmarkStart w:id="52" w:name="_Toc16585"/>
      <w:r>
        <w:rPr>
          <w:rFonts w:hint="eastAsia" w:ascii="宋体" w:hAnsi="宋体" w:eastAsia="宋体" w:cs="宋体"/>
          <w:color w:val="auto"/>
          <w:sz w:val="21"/>
          <w:szCs w:val="21"/>
          <w:lang w:eastAsia="zh-CN"/>
        </w:rPr>
        <w:t>四、提交投标文件</w:t>
      </w:r>
      <w:bookmarkEnd w:id="46"/>
      <w:bookmarkEnd w:id="47"/>
      <w:r>
        <w:rPr>
          <w:rFonts w:hint="eastAsia" w:ascii="宋体" w:hAnsi="宋体" w:eastAsia="宋体" w:cs="宋体"/>
          <w:color w:val="auto"/>
          <w:sz w:val="21"/>
          <w:szCs w:val="21"/>
          <w:lang w:eastAsia="zh-CN"/>
        </w:rPr>
        <w:t>截止时间、开标时间和地点</w:t>
      </w:r>
      <w:bookmarkEnd w:id="48"/>
      <w:bookmarkEnd w:id="49"/>
      <w:bookmarkEnd w:id="50"/>
      <w:bookmarkEnd w:id="51"/>
      <w:bookmarkEnd w:id="52"/>
    </w:p>
    <w:p w14:paraId="7FA1F426">
      <w:pPr>
        <w:pageBreakBefore w:val="0"/>
        <w:widowControl w:val="0"/>
        <w:kinsoku/>
        <w:overflowPunct/>
        <w:autoSpaceDE/>
        <w:autoSpaceDN/>
        <w:bidi w:val="0"/>
        <w:spacing w:line="440" w:lineRule="atLeast"/>
        <w:ind w:firstLine="420" w:firstLineChars="200"/>
        <w:textAlignment w:val="auto"/>
        <w:rPr>
          <w:rFonts w:hint="eastAsia" w:ascii="宋体" w:hAnsi="宋体" w:eastAsia="宋体" w:cs="宋体"/>
          <w:color w:val="FF0000"/>
          <w:sz w:val="21"/>
          <w:szCs w:val="21"/>
          <w:lang w:eastAsia="zh-CN"/>
        </w:rPr>
      </w:pPr>
      <w:r>
        <w:rPr>
          <w:rFonts w:hint="eastAsia" w:ascii="宋体" w:hAnsi="宋体" w:eastAsia="宋体" w:cs="宋体"/>
          <w:color w:val="auto"/>
          <w:sz w:val="21"/>
          <w:szCs w:val="21"/>
          <w:lang w:eastAsia="zh-CN"/>
        </w:rPr>
        <w:t>时间：</w:t>
      </w:r>
      <w:r>
        <w:rPr>
          <w:rFonts w:hint="eastAsia" w:ascii="宋体" w:hAnsi="宋体" w:eastAsia="宋体" w:cs="宋体"/>
          <w:bCs/>
          <w:color w:val="FF0000"/>
          <w:sz w:val="21"/>
          <w:szCs w:val="21"/>
          <w:lang w:eastAsia="zh-CN"/>
        </w:rPr>
        <w:t>202</w:t>
      </w:r>
      <w:r>
        <w:rPr>
          <w:rFonts w:hint="eastAsia" w:ascii="宋体" w:hAnsi="宋体" w:eastAsia="宋体" w:cs="宋体"/>
          <w:bCs/>
          <w:color w:val="FF0000"/>
          <w:sz w:val="21"/>
          <w:szCs w:val="21"/>
          <w:lang w:val="en-US" w:eastAsia="zh-CN"/>
        </w:rPr>
        <w:t>6</w:t>
      </w:r>
      <w:r>
        <w:rPr>
          <w:rFonts w:hint="eastAsia" w:ascii="宋体" w:hAnsi="宋体" w:eastAsia="宋体" w:cs="宋体"/>
          <w:bCs/>
          <w:color w:val="FF0000"/>
          <w:sz w:val="21"/>
          <w:szCs w:val="21"/>
          <w:lang w:eastAsia="zh-CN"/>
        </w:rPr>
        <w:t>年</w:t>
      </w:r>
      <w:r>
        <w:rPr>
          <w:rFonts w:hint="eastAsia" w:ascii="宋体" w:hAnsi="宋体" w:eastAsia="宋体" w:cs="宋体"/>
          <w:bCs/>
          <w:color w:val="FF0000"/>
          <w:sz w:val="21"/>
          <w:szCs w:val="21"/>
          <w:lang w:val="en-US" w:eastAsia="zh-CN"/>
        </w:rPr>
        <w:t>6</w:t>
      </w:r>
      <w:r>
        <w:rPr>
          <w:rFonts w:hint="eastAsia" w:ascii="宋体" w:hAnsi="宋体" w:eastAsia="宋体" w:cs="宋体"/>
          <w:bCs/>
          <w:color w:val="FF0000"/>
          <w:sz w:val="21"/>
          <w:szCs w:val="21"/>
          <w:lang w:eastAsia="zh-CN"/>
        </w:rPr>
        <w:t>月</w:t>
      </w:r>
      <w:r>
        <w:rPr>
          <w:rFonts w:hint="eastAsia" w:ascii="宋体" w:hAnsi="宋体" w:eastAsia="宋体" w:cs="宋体"/>
          <w:bCs/>
          <w:color w:val="FF0000"/>
          <w:sz w:val="21"/>
          <w:szCs w:val="21"/>
          <w:lang w:val="en-US" w:eastAsia="zh-CN"/>
        </w:rPr>
        <w:t>16</w:t>
      </w:r>
      <w:r>
        <w:rPr>
          <w:rFonts w:hint="eastAsia" w:ascii="宋体" w:hAnsi="宋体" w:eastAsia="宋体" w:cs="宋体"/>
          <w:bCs/>
          <w:color w:val="FF0000"/>
          <w:sz w:val="21"/>
          <w:szCs w:val="21"/>
          <w:lang w:eastAsia="zh-CN"/>
        </w:rPr>
        <w:t>日</w:t>
      </w:r>
      <w:r>
        <w:rPr>
          <w:rFonts w:hint="eastAsia" w:ascii="宋体" w:hAnsi="宋体" w:eastAsia="宋体" w:cs="宋体"/>
          <w:bCs/>
          <w:color w:val="FF0000"/>
          <w:sz w:val="21"/>
          <w:szCs w:val="21"/>
          <w:lang w:val="en-US" w:eastAsia="zh-CN"/>
        </w:rPr>
        <w:t>15</w:t>
      </w:r>
      <w:r>
        <w:rPr>
          <w:rFonts w:hint="eastAsia" w:ascii="宋体" w:hAnsi="宋体" w:eastAsia="宋体" w:cs="宋体"/>
          <w:bCs/>
          <w:color w:val="FF0000"/>
          <w:sz w:val="21"/>
          <w:szCs w:val="21"/>
          <w:lang w:eastAsia="zh-CN"/>
        </w:rPr>
        <w:t>时</w:t>
      </w:r>
      <w:r>
        <w:rPr>
          <w:rFonts w:hint="eastAsia" w:ascii="宋体" w:hAnsi="宋体" w:eastAsia="宋体" w:cs="宋体"/>
          <w:bCs/>
          <w:color w:val="FF0000"/>
          <w:sz w:val="21"/>
          <w:szCs w:val="21"/>
          <w:lang w:val="en-US" w:eastAsia="zh-CN"/>
        </w:rPr>
        <w:t>00</w:t>
      </w:r>
      <w:r>
        <w:rPr>
          <w:rFonts w:hint="eastAsia" w:ascii="宋体" w:hAnsi="宋体" w:eastAsia="宋体" w:cs="宋体"/>
          <w:bCs/>
          <w:color w:val="FF0000"/>
          <w:sz w:val="21"/>
          <w:szCs w:val="21"/>
          <w:lang w:eastAsia="zh-CN"/>
        </w:rPr>
        <w:t>分</w:t>
      </w:r>
      <w:r>
        <w:rPr>
          <w:rFonts w:hint="eastAsia" w:ascii="宋体" w:hAnsi="宋体" w:eastAsia="宋体" w:cs="宋体"/>
          <w:color w:val="FF0000"/>
          <w:sz w:val="21"/>
          <w:szCs w:val="21"/>
          <w:lang w:eastAsia="zh-CN"/>
        </w:rPr>
        <w:t>（</w:t>
      </w:r>
      <w:r>
        <w:rPr>
          <w:rFonts w:hint="eastAsia" w:ascii="宋体" w:hAnsi="宋体" w:eastAsia="宋体" w:cs="宋体"/>
          <w:color w:val="FF0000"/>
          <w:sz w:val="21"/>
          <w:szCs w:val="21"/>
          <w:lang w:val="en-US" w:eastAsia="zh-CN"/>
        </w:rPr>
        <w:t>投标单位可以不来现场</w:t>
      </w:r>
      <w:r>
        <w:rPr>
          <w:rFonts w:hint="eastAsia" w:ascii="宋体" w:hAnsi="宋体" w:eastAsia="宋体" w:cs="宋体"/>
          <w:color w:val="FF0000"/>
          <w:sz w:val="21"/>
          <w:szCs w:val="21"/>
          <w:lang w:eastAsia="zh-CN"/>
        </w:rPr>
        <w:t>参会，</w:t>
      </w:r>
      <w:r>
        <w:rPr>
          <w:rFonts w:hint="eastAsia" w:ascii="宋体" w:hAnsi="宋体" w:eastAsia="宋体" w:cs="宋体"/>
          <w:color w:val="FF0000"/>
          <w:sz w:val="21"/>
          <w:szCs w:val="21"/>
          <w:lang w:val="en-US" w:eastAsia="zh-CN"/>
        </w:rPr>
        <w:t>只需在投标截止时间前将投标文件</w:t>
      </w:r>
      <w:r>
        <w:rPr>
          <w:rFonts w:hint="eastAsia" w:ascii="宋体" w:hAnsi="宋体" w:eastAsia="宋体" w:cs="宋体"/>
          <w:color w:val="FF0000"/>
          <w:sz w:val="21"/>
          <w:szCs w:val="21"/>
          <w:lang w:eastAsia="zh-CN"/>
        </w:rPr>
        <w:t>递交</w:t>
      </w:r>
      <w:r>
        <w:rPr>
          <w:rFonts w:hint="eastAsia" w:ascii="宋体" w:hAnsi="宋体" w:eastAsia="宋体" w:cs="宋体"/>
          <w:color w:val="FF0000"/>
          <w:sz w:val="21"/>
          <w:szCs w:val="21"/>
          <w:lang w:val="en-US" w:eastAsia="zh-CN"/>
        </w:rPr>
        <w:t>至</w:t>
      </w:r>
      <w:r>
        <w:rPr>
          <w:rFonts w:hint="eastAsia" w:ascii="宋体" w:hAnsi="宋体" w:eastAsia="宋体" w:cs="宋体"/>
          <w:color w:val="auto"/>
          <w:sz w:val="21"/>
          <w:szCs w:val="21"/>
          <w:highlight w:val="none"/>
          <w:lang w:eastAsia="zh-CN"/>
        </w:rPr>
        <w:t>铜仁市万山区人民医院</w:t>
      </w:r>
      <w:r>
        <w:rPr>
          <w:rFonts w:hint="eastAsia" w:ascii="宋体" w:hAnsi="宋体" w:eastAsia="宋体" w:cs="宋体"/>
          <w:color w:val="auto"/>
          <w:sz w:val="21"/>
          <w:szCs w:val="21"/>
          <w:highlight w:val="none"/>
          <w:lang w:val="en-US" w:eastAsia="zh-CN"/>
        </w:rPr>
        <w:t>招采办</w:t>
      </w:r>
      <w:r>
        <w:rPr>
          <w:rFonts w:hint="eastAsia" w:ascii="宋体" w:hAnsi="宋体" w:eastAsia="宋体" w:cs="宋体"/>
          <w:color w:val="FF0000"/>
          <w:sz w:val="21"/>
          <w:szCs w:val="21"/>
          <w:lang w:eastAsia="zh-CN"/>
        </w:rPr>
        <w:t>即可，</w:t>
      </w:r>
      <w:r>
        <w:rPr>
          <w:rFonts w:hint="eastAsia" w:ascii="宋体" w:hAnsi="宋体" w:eastAsia="宋体" w:cs="宋体"/>
          <w:color w:val="FF0000"/>
          <w:sz w:val="21"/>
          <w:szCs w:val="21"/>
          <w:lang w:val="en-US" w:eastAsia="zh-CN"/>
        </w:rPr>
        <w:t>可以采用</w:t>
      </w:r>
      <w:r>
        <w:rPr>
          <w:rFonts w:hint="eastAsia" w:ascii="宋体" w:hAnsi="宋体" w:eastAsia="宋体" w:cs="宋体"/>
          <w:color w:val="FF0000"/>
          <w:sz w:val="21"/>
          <w:szCs w:val="21"/>
          <w:lang w:eastAsia="zh-CN"/>
        </w:rPr>
        <w:t>邮寄方式递交投标文件）。</w:t>
      </w:r>
    </w:p>
    <w:p w14:paraId="7F3BF33B">
      <w:pPr>
        <w:pageBreakBefore w:val="0"/>
        <w:widowControl w:val="0"/>
        <w:kinsoku/>
        <w:overflowPunct/>
        <w:autoSpaceDE/>
        <w:autoSpaceDN/>
        <w:bidi w:val="0"/>
        <w:spacing w:line="440" w:lineRule="atLeast"/>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地点：铜仁市万山区人民医院行政楼四楼小会议室</w:t>
      </w:r>
    </w:p>
    <w:p w14:paraId="4A7218BD">
      <w:pPr>
        <w:keepNext/>
        <w:keepLines/>
        <w:pageBreakBefore w:val="0"/>
        <w:widowControl w:val="0"/>
        <w:kinsoku/>
        <w:overflowPunct/>
        <w:autoSpaceDE/>
        <w:autoSpaceDN/>
        <w:bidi w:val="0"/>
        <w:spacing w:line="440" w:lineRule="atLeast"/>
        <w:jc w:val="left"/>
        <w:textAlignment w:val="auto"/>
        <w:outlineLvl w:val="1"/>
        <w:rPr>
          <w:rFonts w:hint="eastAsia" w:ascii="宋体" w:hAnsi="宋体" w:eastAsia="宋体" w:cs="宋体"/>
          <w:color w:val="auto"/>
          <w:sz w:val="21"/>
          <w:szCs w:val="21"/>
        </w:rPr>
      </w:pPr>
      <w:bookmarkStart w:id="53" w:name="_Toc17513"/>
      <w:bookmarkStart w:id="54" w:name="_Toc14215"/>
      <w:bookmarkStart w:id="55" w:name="_Toc29825"/>
      <w:bookmarkStart w:id="56" w:name="_Toc5858"/>
      <w:bookmarkStart w:id="57" w:name="_Toc15773"/>
      <w:r>
        <w:rPr>
          <w:rFonts w:hint="eastAsia" w:ascii="宋体" w:hAnsi="宋体" w:eastAsia="宋体" w:cs="宋体"/>
          <w:color w:val="auto"/>
          <w:sz w:val="21"/>
          <w:szCs w:val="21"/>
        </w:rPr>
        <w:t>五、公告期限</w:t>
      </w:r>
      <w:bookmarkEnd w:id="53"/>
      <w:bookmarkEnd w:id="54"/>
      <w:bookmarkEnd w:id="55"/>
      <w:bookmarkEnd w:id="56"/>
      <w:bookmarkEnd w:id="57"/>
    </w:p>
    <w:p w14:paraId="3F5BC125">
      <w:pPr>
        <w:pageBreakBefore w:val="0"/>
        <w:widowControl w:val="0"/>
        <w:kinsoku/>
        <w:overflowPunct/>
        <w:autoSpaceDE/>
        <w:autoSpaceDN/>
        <w:bidi w:val="0"/>
        <w:spacing w:line="440" w:lineRule="atLeas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自本公告发布之日起</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个工作日。</w:t>
      </w:r>
    </w:p>
    <w:p w14:paraId="67891AAE">
      <w:pPr>
        <w:pageBreakBefore w:val="0"/>
        <w:widowControl w:val="0"/>
        <w:kinsoku/>
        <w:overflowPunct/>
        <w:autoSpaceDE/>
        <w:autoSpaceDN/>
        <w:bidi w:val="0"/>
        <w:spacing w:line="440" w:lineRule="atLeast"/>
        <w:textAlignment w:val="auto"/>
        <w:rPr>
          <w:rFonts w:hint="eastAsia" w:ascii="宋体" w:hAnsi="宋体" w:eastAsia="宋体" w:cs="宋体"/>
          <w:color w:val="auto"/>
          <w:sz w:val="21"/>
          <w:szCs w:val="21"/>
          <w:lang w:eastAsia="zh-CN"/>
        </w:rPr>
      </w:pPr>
      <w:bookmarkStart w:id="58" w:name="_Toc28359084"/>
      <w:bookmarkStart w:id="59" w:name="_Toc28359007"/>
      <w:bookmarkStart w:id="60" w:name="_Toc35393794"/>
      <w:bookmarkStart w:id="61" w:name="_Toc35393625"/>
      <w:r>
        <w:rPr>
          <w:rFonts w:hint="eastAsia" w:ascii="宋体" w:hAnsi="宋体" w:eastAsia="宋体" w:cs="宋体"/>
          <w:color w:val="auto"/>
          <w:sz w:val="21"/>
          <w:szCs w:val="21"/>
          <w:lang w:eastAsia="zh-CN"/>
        </w:rPr>
        <w:t>六、</w:t>
      </w:r>
      <w:bookmarkEnd w:id="58"/>
      <w:bookmarkEnd w:id="59"/>
      <w:bookmarkEnd w:id="60"/>
      <w:bookmarkEnd w:id="61"/>
      <w:bookmarkStart w:id="62" w:name="_Toc28359085"/>
      <w:bookmarkStart w:id="63" w:name="_Toc35393796"/>
      <w:bookmarkStart w:id="64" w:name="_Toc28359008"/>
      <w:bookmarkStart w:id="65" w:name="_Toc35393627"/>
      <w:r>
        <w:rPr>
          <w:rFonts w:hint="eastAsia" w:ascii="宋体" w:hAnsi="宋体" w:eastAsia="宋体" w:cs="宋体"/>
          <w:color w:val="auto"/>
          <w:sz w:val="21"/>
          <w:szCs w:val="21"/>
          <w:lang w:eastAsia="zh-CN"/>
        </w:rPr>
        <w:t>联系方式。</w:t>
      </w:r>
      <w:bookmarkEnd w:id="62"/>
      <w:bookmarkEnd w:id="63"/>
      <w:bookmarkEnd w:id="64"/>
      <w:bookmarkEnd w:id="65"/>
    </w:p>
    <w:p w14:paraId="7E45BEF1">
      <w:pPr>
        <w:keepNext w:val="0"/>
        <w:keepLines w:val="0"/>
        <w:pageBreakBefore w:val="0"/>
        <w:widowControl w:val="0"/>
        <w:kinsoku/>
        <w:wordWrap/>
        <w:overflowPunct/>
        <w:autoSpaceDE/>
        <w:autoSpaceDN/>
        <w:bidi w:val="0"/>
        <w:adjustRightInd/>
        <w:snapToGrid/>
        <w:spacing w:line="440" w:lineRule="atLeas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lang w:eastAsia="zh-CN"/>
        </w:rPr>
        <w:t>名  称：</w:t>
      </w:r>
      <w:bookmarkStart w:id="66" w:name="OLE_LINK2"/>
      <w:r>
        <w:rPr>
          <w:rFonts w:hint="eastAsia" w:ascii="宋体" w:hAnsi="宋体" w:eastAsia="宋体" w:cs="宋体"/>
          <w:color w:val="auto"/>
          <w:sz w:val="21"/>
          <w:szCs w:val="21"/>
          <w:highlight w:val="none"/>
          <w:lang w:eastAsia="zh-CN"/>
        </w:rPr>
        <w:t>铜仁市万山区人民医院</w:t>
      </w:r>
      <w:bookmarkEnd w:id="66"/>
    </w:p>
    <w:p w14:paraId="3123C866">
      <w:pPr>
        <w:keepNext w:val="0"/>
        <w:keepLines w:val="0"/>
        <w:pageBreakBefore w:val="0"/>
        <w:widowControl w:val="0"/>
        <w:kinsoku/>
        <w:wordWrap/>
        <w:overflowPunct/>
        <w:topLinePunct/>
        <w:autoSpaceDE/>
        <w:autoSpaceDN/>
        <w:bidi w:val="0"/>
        <w:adjustRightInd/>
        <w:snapToGrid/>
        <w:spacing w:line="440" w:lineRule="atLeas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lang w:eastAsia="zh-CN"/>
        </w:rPr>
        <w:t>地  址</w:t>
      </w:r>
      <w:bookmarkStart w:id="67" w:name="OLE_LINK3"/>
      <w:r>
        <w:rPr>
          <w:rFonts w:hint="eastAsia" w:ascii="宋体" w:hAnsi="宋体" w:eastAsia="宋体" w:cs="宋体"/>
          <w:color w:val="auto"/>
          <w:sz w:val="21"/>
          <w:szCs w:val="21"/>
          <w:lang w:eastAsia="zh-CN"/>
        </w:rPr>
        <w:t>：</w:t>
      </w:r>
      <w:bookmarkEnd w:id="67"/>
      <w:r>
        <w:rPr>
          <w:rFonts w:hint="eastAsia" w:ascii="宋体" w:hAnsi="宋体" w:eastAsia="宋体" w:cs="宋体"/>
          <w:color w:val="auto"/>
          <w:sz w:val="21"/>
          <w:szCs w:val="21"/>
          <w:highlight w:val="none"/>
          <w:lang w:val="en-US" w:eastAsia="zh-CN"/>
        </w:rPr>
        <w:t>铜仁市万山区莲花大道192号</w:t>
      </w:r>
      <w:r>
        <w:rPr>
          <w:rFonts w:hint="eastAsia" w:ascii="宋体" w:hAnsi="宋体" w:eastAsia="宋体" w:cs="宋体"/>
          <w:color w:val="auto"/>
          <w:sz w:val="21"/>
          <w:szCs w:val="21"/>
          <w:highlight w:val="none"/>
        </w:rPr>
        <w:t xml:space="preserve"> </w:t>
      </w:r>
    </w:p>
    <w:p w14:paraId="00ED6321">
      <w:pPr>
        <w:keepNext w:val="0"/>
        <w:keepLines w:val="0"/>
        <w:pageBreakBefore w:val="0"/>
        <w:widowControl w:val="0"/>
        <w:kinsoku/>
        <w:wordWrap/>
        <w:overflowPunct/>
        <w:autoSpaceDE/>
        <w:autoSpaceDN/>
        <w:bidi w:val="0"/>
        <w:adjustRightInd/>
        <w:snapToGrid/>
        <w:spacing w:line="440" w:lineRule="atLeas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w:t>
      </w:r>
      <w:r>
        <w:rPr>
          <w:rFonts w:hint="eastAsia" w:ascii="宋体" w:hAnsi="宋体" w:eastAsia="宋体" w:cs="宋体"/>
          <w:color w:val="auto"/>
          <w:sz w:val="21"/>
          <w:szCs w:val="21"/>
          <w:highlight w:val="none"/>
          <w:lang w:eastAsia="zh-CN"/>
        </w:rPr>
        <w:t>铜仁市万山区人民医院</w:t>
      </w:r>
      <w:r>
        <w:rPr>
          <w:rFonts w:hint="eastAsia" w:ascii="宋体" w:hAnsi="宋体" w:eastAsia="宋体" w:cs="宋体"/>
          <w:color w:val="auto"/>
          <w:sz w:val="21"/>
          <w:szCs w:val="21"/>
          <w:highlight w:val="none"/>
          <w:lang w:val="en-US" w:eastAsia="zh-CN"/>
        </w:rPr>
        <w:t>招采办</w:t>
      </w:r>
    </w:p>
    <w:p w14:paraId="2D624B62">
      <w:pPr>
        <w:keepNext w:val="0"/>
        <w:keepLines w:val="0"/>
        <w:pageBreakBefore w:val="0"/>
        <w:widowControl w:val="0"/>
        <w:kinsoku/>
        <w:wordWrap/>
        <w:overflowPunct/>
        <w:autoSpaceDE/>
        <w:autoSpaceDN/>
        <w:bidi w:val="0"/>
        <w:adjustRightInd/>
        <w:snapToGrid/>
        <w:spacing w:line="440" w:lineRule="atLeas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联系方式：</w:t>
      </w:r>
      <w:r>
        <w:rPr>
          <w:rFonts w:hint="eastAsia" w:ascii="宋体" w:hAnsi="宋体" w:eastAsia="宋体" w:cs="宋体"/>
          <w:color w:val="auto"/>
          <w:sz w:val="21"/>
          <w:szCs w:val="21"/>
          <w:highlight w:val="none"/>
          <w:lang w:val="en-US" w:eastAsia="zh-CN"/>
        </w:rPr>
        <w:t>0856-3521303、13765645850</w:t>
      </w:r>
    </w:p>
    <w:p w14:paraId="2741ECE0">
      <w:pPr>
        <w:keepNext w:val="0"/>
        <w:keepLines w:val="0"/>
        <w:pageBreakBefore w:val="0"/>
        <w:widowControl w:val="0"/>
        <w:kinsoku/>
        <w:wordWrap/>
        <w:overflowPunct/>
        <w:autoSpaceDE/>
        <w:autoSpaceDN/>
        <w:bidi w:val="0"/>
        <w:adjustRightInd/>
        <w:snapToGrid/>
        <w:spacing w:line="440" w:lineRule="atLeast"/>
        <w:ind w:firstLine="420" w:firstLineChars="200"/>
        <w:textAlignment w:val="auto"/>
        <w:rPr>
          <w:rFonts w:hint="default"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电子邮箱：81832848@qq.com</w:t>
      </w:r>
    </w:p>
    <w:p w14:paraId="48A50C95">
      <w:pPr>
        <w:keepNext w:val="0"/>
        <w:keepLines w:val="0"/>
        <w:pageBreakBefore w:val="0"/>
        <w:widowControl w:val="0"/>
        <w:kinsoku/>
        <w:wordWrap/>
        <w:overflowPunct/>
        <w:autoSpaceDE/>
        <w:autoSpaceDN/>
        <w:bidi w:val="0"/>
        <w:adjustRightInd/>
        <w:snapToGrid/>
        <w:spacing w:line="440" w:lineRule="atLeast"/>
        <w:ind w:firstLine="420" w:firstLineChars="200"/>
        <w:textAlignment w:val="auto"/>
        <w:rPr>
          <w:rFonts w:hint="eastAsia" w:ascii="宋体" w:hAnsi="宋体" w:eastAsia="宋体" w:cs="宋体"/>
          <w:color w:val="auto"/>
          <w:sz w:val="21"/>
          <w:szCs w:val="21"/>
          <w:highlight w:val="none"/>
          <w:lang w:val="en-US" w:eastAsia="zh-CN"/>
        </w:rPr>
      </w:pPr>
    </w:p>
    <w:p w14:paraId="0ADB1076">
      <w:pPr>
        <w:keepNext w:val="0"/>
        <w:keepLines w:val="0"/>
        <w:pageBreakBefore w:val="0"/>
        <w:widowControl w:val="0"/>
        <w:kinsoku/>
        <w:wordWrap/>
        <w:overflowPunct/>
        <w:autoSpaceDE/>
        <w:autoSpaceDN/>
        <w:bidi w:val="0"/>
        <w:adjustRightInd/>
        <w:snapToGrid/>
        <w:spacing w:line="440" w:lineRule="atLeast"/>
        <w:ind w:firstLine="420" w:firstLineChars="200"/>
        <w:textAlignment w:val="auto"/>
        <w:rPr>
          <w:rFonts w:hint="eastAsia" w:ascii="宋体" w:hAnsi="宋体" w:eastAsia="宋体" w:cs="宋体"/>
          <w:color w:val="auto"/>
          <w:sz w:val="21"/>
          <w:szCs w:val="21"/>
          <w:highlight w:val="none"/>
          <w:lang w:val="en-US" w:eastAsia="zh-CN"/>
        </w:rPr>
      </w:pPr>
    </w:p>
    <w:p w14:paraId="7BAEAAF6">
      <w:pPr>
        <w:keepNext w:val="0"/>
        <w:keepLines w:val="0"/>
        <w:pageBreakBefore w:val="0"/>
        <w:widowControl w:val="0"/>
        <w:kinsoku/>
        <w:wordWrap/>
        <w:overflowPunct/>
        <w:autoSpaceDE/>
        <w:autoSpaceDN/>
        <w:bidi w:val="0"/>
        <w:adjustRightInd/>
        <w:snapToGrid/>
        <w:spacing w:line="440" w:lineRule="atLeast"/>
        <w:ind w:firstLine="420" w:firstLineChars="200"/>
        <w:textAlignment w:val="auto"/>
        <w:rPr>
          <w:rFonts w:hint="eastAsia" w:ascii="宋体" w:hAnsi="宋体" w:eastAsia="宋体" w:cs="宋体"/>
          <w:color w:val="auto"/>
          <w:sz w:val="21"/>
          <w:szCs w:val="21"/>
          <w:highlight w:val="none"/>
          <w:lang w:val="en-US" w:eastAsia="zh-CN"/>
        </w:rPr>
      </w:pPr>
    </w:p>
    <w:p w14:paraId="1A8BB5E7">
      <w:pPr>
        <w:keepNext w:val="0"/>
        <w:keepLines w:val="0"/>
        <w:pageBreakBefore w:val="0"/>
        <w:widowControl w:val="0"/>
        <w:kinsoku/>
        <w:wordWrap/>
        <w:overflowPunct/>
        <w:autoSpaceDE/>
        <w:autoSpaceDN/>
        <w:bidi w:val="0"/>
        <w:adjustRightInd/>
        <w:snapToGrid/>
        <w:spacing w:line="440" w:lineRule="atLeast"/>
        <w:ind w:firstLine="420" w:firstLineChars="200"/>
        <w:textAlignment w:val="auto"/>
        <w:rPr>
          <w:rFonts w:hint="eastAsia" w:ascii="宋体" w:hAnsi="宋体" w:eastAsia="宋体" w:cs="宋体"/>
          <w:color w:val="auto"/>
          <w:sz w:val="21"/>
          <w:szCs w:val="21"/>
          <w:highlight w:val="none"/>
          <w:lang w:val="en-US" w:eastAsia="zh-CN"/>
        </w:rPr>
      </w:pPr>
    </w:p>
    <w:p w14:paraId="3EE05470">
      <w:pPr>
        <w:keepNext w:val="0"/>
        <w:keepLines w:val="0"/>
        <w:pageBreakBefore w:val="0"/>
        <w:widowControl w:val="0"/>
        <w:kinsoku/>
        <w:wordWrap/>
        <w:overflowPunct/>
        <w:autoSpaceDE/>
        <w:autoSpaceDN/>
        <w:bidi w:val="0"/>
        <w:adjustRightInd/>
        <w:snapToGrid/>
        <w:spacing w:line="440" w:lineRule="atLeast"/>
        <w:ind w:firstLine="420" w:firstLineChars="200"/>
        <w:textAlignment w:val="auto"/>
        <w:rPr>
          <w:rFonts w:hint="eastAsia" w:ascii="宋体" w:hAnsi="宋体" w:eastAsia="宋体" w:cs="宋体"/>
          <w:color w:val="auto"/>
          <w:sz w:val="21"/>
          <w:szCs w:val="21"/>
          <w:highlight w:val="none"/>
          <w:lang w:val="en-US" w:eastAsia="zh-CN"/>
        </w:rPr>
      </w:pPr>
    </w:p>
    <w:p w14:paraId="7B2D004B">
      <w:pPr>
        <w:keepNext w:val="0"/>
        <w:keepLines w:val="0"/>
        <w:pageBreakBefore w:val="0"/>
        <w:widowControl w:val="0"/>
        <w:kinsoku/>
        <w:wordWrap/>
        <w:overflow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3E11E751">
      <w:pPr>
        <w:keepNext w:val="0"/>
        <w:keepLines w:val="0"/>
        <w:pageBreakBefore w:val="0"/>
        <w:widowControl w:val="0"/>
        <w:kinsoku/>
        <w:wordWrap/>
        <w:overflow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0B0AABC8">
      <w:pPr>
        <w:keepNext w:val="0"/>
        <w:keepLines w:val="0"/>
        <w:pageBreakBefore w:val="0"/>
        <w:widowControl w:val="0"/>
        <w:kinsoku/>
        <w:wordWrap/>
        <w:overflow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0C2795F9">
      <w:pPr>
        <w:keepNext w:val="0"/>
        <w:keepLines w:val="0"/>
        <w:pageBreakBefore w:val="0"/>
        <w:widowControl w:val="0"/>
        <w:kinsoku/>
        <w:wordWrap/>
        <w:overflow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234228CD">
      <w:pPr>
        <w:keepNext w:val="0"/>
        <w:keepLines w:val="0"/>
        <w:pageBreakBefore w:val="0"/>
        <w:widowControl w:val="0"/>
        <w:kinsoku/>
        <w:wordWrap/>
        <w:overflow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bookmarkEnd w:id="11"/>
    <w:bookmarkEnd w:id="12"/>
    <w:bookmarkEnd w:id="13"/>
    <w:bookmarkEnd w:id="14"/>
    <w:bookmarkEnd w:id="15"/>
    <w:bookmarkEnd w:id="16"/>
    <w:bookmarkEnd w:id="17"/>
    <w:bookmarkEnd w:id="18"/>
    <w:bookmarkEnd w:id="19"/>
    <w:bookmarkEnd w:id="20"/>
    <w:bookmarkEnd w:id="21"/>
    <w:bookmarkEnd w:id="22"/>
    <w:bookmarkEnd w:id="23"/>
    <w:bookmarkEnd w:id="24"/>
    <w:p w14:paraId="4A05B55D">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ascii="宋体" w:hAnsi="宋体" w:eastAsia="宋体" w:cs="宋体"/>
          <w:b/>
          <w:bCs/>
          <w:color w:val="auto"/>
          <w:sz w:val="21"/>
          <w:szCs w:val="21"/>
          <w:lang w:eastAsia="zh-CN"/>
        </w:rPr>
      </w:pPr>
      <w:bookmarkStart w:id="68" w:name="_bookmark17"/>
      <w:bookmarkEnd w:id="68"/>
      <w:bookmarkStart w:id="69" w:name="_bookmark18"/>
      <w:bookmarkEnd w:id="69"/>
      <w:bookmarkStart w:id="70" w:name="_bookmark9"/>
      <w:bookmarkEnd w:id="70"/>
      <w:r>
        <w:rPr>
          <w:rFonts w:hint="eastAsia" w:ascii="宋体" w:hAnsi="宋体" w:eastAsia="宋体" w:cs="宋体"/>
          <w:b/>
          <w:bCs/>
          <w:color w:val="auto"/>
          <w:sz w:val="36"/>
          <w:szCs w:val="36"/>
          <w:lang w:eastAsia="zh-CN"/>
        </w:rPr>
        <w:br w:type="page"/>
      </w:r>
      <w:bookmarkStart w:id="71" w:name="_Toc16538"/>
      <w:r>
        <w:rPr>
          <w:rFonts w:hint="eastAsia" w:ascii="宋体" w:hAnsi="宋体" w:eastAsia="宋体" w:cs="宋体"/>
          <w:b/>
          <w:bCs/>
          <w:color w:val="auto"/>
          <w:sz w:val="36"/>
          <w:szCs w:val="36"/>
          <w:lang w:eastAsia="zh-CN"/>
        </w:rPr>
        <w:t>第二章  投标人须知</w:t>
      </w:r>
      <w:bookmarkEnd w:id="71"/>
    </w:p>
    <w:p w14:paraId="23A23877">
      <w:pPr>
        <w:rPr>
          <w:rFonts w:ascii="宋体" w:hAnsi="宋体" w:eastAsia="宋体" w:cs="宋体"/>
          <w:b/>
          <w:bCs/>
          <w:color w:val="auto"/>
          <w:sz w:val="30"/>
          <w:szCs w:val="30"/>
          <w:lang w:eastAsia="zh-CN"/>
        </w:rPr>
      </w:pPr>
      <w:bookmarkStart w:id="72" w:name="_bookmark19"/>
      <w:bookmarkEnd w:id="72"/>
    </w:p>
    <w:p w14:paraId="045B57D1">
      <w:pPr>
        <w:outlineLvl w:val="1"/>
        <w:rPr>
          <w:rFonts w:ascii="宋体" w:hAnsi="宋体" w:eastAsia="宋体" w:cs="宋体"/>
          <w:b/>
          <w:bCs/>
          <w:color w:val="auto"/>
          <w:sz w:val="30"/>
          <w:szCs w:val="30"/>
        </w:rPr>
      </w:pPr>
      <w:bookmarkStart w:id="73" w:name="_Toc24029"/>
      <w:bookmarkStart w:id="74" w:name="_Toc10154"/>
      <w:bookmarkStart w:id="75" w:name="_Toc11431"/>
      <w:bookmarkStart w:id="76" w:name="_Toc3105"/>
      <w:r>
        <w:rPr>
          <w:rFonts w:hint="eastAsia" w:ascii="宋体" w:hAnsi="宋体" w:eastAsia="宋体" w:cs="宋体"/>
          <w:b/>
          <w:bCs/>
          <w:color w:val="auto"/>
          <w:sz w:val="30"/>
          <w:szCs w:val="30"/>
        </w:rPr>
        <w:t>投标人须知前附表</w:t>
      </w:r>
      <w:bookmarkEnd w:id="73"/>
      <w:bookmarkEnd w:id="74"/>
      <w:bookmarkEnd w:id="75"/>
      <w:bookmarkEnd w:id="76"/>
    </w:p>
    <w:tbl>
      <w:tblPr>
        <w:tblStyle w:val="26"/>
        <w:tblW w:w="9429" w:type="dxa"/>
        <w:jc w:val="center"/>
        <w:tblLayout w:type="fixed"/>
        <w:tblCellMar>
          <w:top w:w="0" w:type="dxa"/>
          <w:left w:w="0" w:type="dxa"/>
          <w:bottom w:w="0" w:type="dxa"/>
          <w:right w:w="0" w:type="dxa"/>
        </w:tblCellMar>
      </w:tblPr>
      <w:tblGrid>
        <w:gridCol w:w="831"/>
        <w:gridCol w:w="2310"/>
        <w:gridCol w:w="6288"/>
      </w:tblGrid>
      <w:tr w14:paraId="0512F3F2">
        <w:tblPrEx>
          <w:tblCellMar>
            <w:top w:w="0" w:type="dxa"/>
            <w:left w:w="0" w:type="dxa"/>
            <w:bottom w:w="0" w:type="dxa"/>
            <w:right w:w="0" w:type="dxa"/>
          </w:tblCellMar>
        </w:tblPrEx>
        <w:trPr>
          <w:trHeight w:val="449" w:hRule="exac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1856C516">
            <w:pPr>
              <w:pStyle w:val="47"/>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val="en-US" w:eastAsia="zh-CN"/>
              </w:rPr>
              <w:t>序号</w:t>
            </w:r>
          </w:p>
        </w:tc>
        <w:tc>
          <w:tcPr>
            <w:tcW w:w="2310" w:type="dxa"/>
            <w:tcBorders>
              <w:top w:val="single" w:color="000000" w:sz="4" w:space="0"/>
              <w:left w:val="single" w:color="000000" w:sz="4" w:space="0"/>
              <w:bottom w:val="single" w:color="000000" w:sz="4" w:space="0"/>
              <w:right w:val="single" w:color="000000" w:sz="4" w:space="0"/>
            </w:tcBorders>
            <w:vAlign w:val="center"/>
          </w:tcPr>
          <w:p w14:paraId="61D8EFAC">
            <w:pPr>
              <w:pStyle w:val="47"/>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条款名称</w:t>
            </w:r>
          </w:p>
        </w:tc>
        <w:tc>
          <w:tcPr>
            <w:tcW w:w="6288" w:type="dxa"/>
            <w:tcBorders>
              <w:top w:val="single" w:color="000000" w:sz="4" w:space="0"/>
              <w:left w:val="single" w:color="000000" w:sz="4" w:space="0"/>
              <w:bottom w:val="single" w:color="000000" w:sz="4" w:space="0"/>
              <w:right w:val="single" w:color="000000" w:sz="4" w:space="0"/>
            </w:tcBorders>
            <w:vAlign w:val="center"/>
          </w:tcPr>
          <w:p w14:paraId="6C07CDC9">
            <w:pPr>
              <w:pStyle w:val="47"/>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内容</w:t>
            </w:r>
          </w:p>
        </w:tc>
      </w:tr>
      <w:tr w14:paraId="4847F3CB">
        <w:tblPrEx>
          <w:tblCellMar>
            <w:top w:w="0" w:type="dxa"/>
            <w:left w:w="0" w:type="dxa"/>
            <w:bottom w:w="0" w:type="dxa"/>
            <w:right w:w="0" w:type="dxa"/>
          </w:tblCellMar>
        </w:tblPrEx>
        <w:trPr>
          <w:trHeight w:val="23"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3C4D70DB">
            <w:pPr>
              <w:pStyle w:val="47"/>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w:t>
            </w:r>
          </w:p>
        </w:tc>
        <w:tc>
          <w:tcPr>
            <w:tcW w:w="2310" w:type="dxa"/>
            <w:tcBorders>
              <w:top w:val="single" w:color="000000" w:sz="4" w:space="0"/>
              <w:left w:val="single" w:color="000000" w:sz="4" w:space="0"/>
              <w:bottom w:val="single" w:color="000000" w:sz="4" w:space="0"/>
              <w:right w:val="single" w:color="000000" w:sz="4" w:space="0"/>
            </w:tcBorders>
            <w:vAlign w:val="center"/>
          </w:tcPr>
          <w:p w14:paraId="7ABBBBF4">
            <w:pPr>
              <w:pStyle w:val="47"/>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val="en-US" w:eastAsia="zh-CN"/>
              </w:rPr>
              <w:t>招标</w:t>
            </w:r>
            <w:r>
              <w:rPr>
                <w:rFonts w:hint="eastAsia" w:ascii="宋体" w:hAnsi="宋体" w:eastAsia="宋体" w:cs="宋体"/>
                <w:color w:val="auto"/>
                <w:kern w:val="2"/>
                <w:sz w:val="21"/>
                <w:szCs w:val="21"/>
                <w:lang w:eastAsia="zh-CN"/>
              </w:rPr>
              <w:t>人</w:t>
            </w:r>
          </w:p>
        </w:tc>
        <w:tc>
          <w:tcPr>
            <w:tcW w:w="6288" w:type="dxa"/>
            <w:tcBorders>
              <w:top w:val="single" w:color="000000" w:sz="4" w:space="0"/>
              <w:left w:val="single" w:color="000000" w:sz="4" w:space="0"/>
              <w:bottom w:val="single" w:color="000000" w:sz="4" w:space="0"/>
              <w:right w:val="single" w:color="000000" w:sz="4" w:space="0"/>
            </w:tcBorders>
            <w:vAlign w:val="center"/>
          </w:tcPr>
          <w:p w14:paraId="59521007">
            <w:pPr>
              <w:keepNext w:val="0"/>
              <w:keepLines w:val="0"/>
              <w:pageBreakBefore w:val="0"/>
              <w:kinsoku/>
              <w:overflowPunct/>
              <w:topLinePunct w:val="0"/>
              <w:autoSpaceDE/>
              <w:autoSpaceDN/>
              <w:bidi w:val="0"/>
              <w:adjustRightInd/>
              <w:snapToGrid/>
              <w:spacing w:line="400" w:lineRule="exact"/>
              <w:ind w:left="55" w:leftChars="25" w:right="55" w:rightChars="25"/>
              <w:jc w:val="both"/>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val="en-US" w:eastAsia="zh-CN"/>
              </w:rPr>
              <w:t>名  称</w:t>
            </w:r>
            <w:r>
              <w:rPr>
                <w:rFonts w:hint="eastAsia" w:ascii="宋体" w:hAnsi="宋体" w:eastAsia="宋体" w:cs="宋体"/>
                <w:color w:val="auto"/>
                <w:kern w:val="2"/>
                <w:sz w:val="21"/>
                <w:szCs w:val="21"/>
                <w:lang w:eastAsia="zh-CN"/>
              </w:rPr>
              <w:t>：铜仁市万山区人民医院</w:t>
            </w:r>
          </w:p>
          <w:p w14:paraId="08471C67">
            <w:pPr>
              <w:keepNext w:val="0"/>
              <w:keepLines w:val="0"/>
              <w:pageBreakBefore w:val="0"/>
              <w:kinsoku/>
              <w:overflowPunct/>
              <w:topLinePunct w:val="0"/>
              <w:autoSpaceDE/>
              <w:autoSpaceDN/>
              <w:bidi w:val="0"/>
              <w:adjustRightInd/>
              <w:snapToGrid/>
              <w:spacing w:line="400" w:lineRule="exact"/>
              <w:ind w:left="55" w:leftChars="25" w:right="55" w:rightChars="25"/>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eastAsia="zh-CN"/>
              </w:rPr>
              <w:t>地  址：</w:t>
            </w:r>
            <w:r>
              <w:rPr>
                <w:rFonts w:hint="eastAsia" w:ascii="宋体" w:hAnsi="宋体" w:eastAsia="宋体" w:cs="宋体"/>
                <w:color w:val="auto"/>
                <w:kern w:val="2"/>
                <w:sz w:val="21"/>
                <w:szCs w:val="21"/>
                <w:lang w:val="en-US" w:eastAsia="zh-CN"/>
              </w:rPr>
              <w:t>铜仁市万山区莲花大道192号</w:t>
            </w:r>
          </w:p>
          <w:p w14:paraId="78992A4A">
            <w:pPr>
              <w:keepNext w:val="0"/>
              <w:keepLines w:val="0"/>
              <w:pageBreakBefore w:val="0"/>
              <w:kinsoku/>
              <w:overflowPunct/>
              <w:topLinePunct w:val="0"/>
              <w:autoSpaceDE/>
              <w:autoSpaceDN/>
              <w:bidi w:val="0"/>
              <w:adjustRightInd/>
              <w:snapToGrid/>
              <w:spacing w:line="400" w:lineRule="exact"/>
              <w:ind w:left="55" w:leftChars="25" w:right="55" w:rightChars="25"/>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联系人：铜仁市万山区人民医院招采办</w:t>
            </w:r>
          </w:p>
          <w:p w14:paraId="37D8300B">
            <w:pPr>
              <w:keepNext w:val="0"/>
              <w:keepLines w:val="0"/>
              <w:pageBreakBefore w:val="0"/>
              <w:kinsoku/>
              <w:overflowPunct/>
              <w:topLinePunct w:val="0"/>
              <w:autoSpaceDE/>
              <w:autoSpaceDN/>
              <w:bidi w:val="0"/>
              <w:adjustRightInd/>
              <w:snapToGrid/>
              <w:spacing w:line="400" w:lineRule="exact"/>
              <w:ind w:left="55" w:leftChars="25" w:right="55" w:rightChars="25"/>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 xml:space="preserve">联系方式: </w:t>
            </w:r>
            <w:r>
              <w:rPr>
                <w:rFonts w:hint="eastAsia" w:ascii="宋体" w:hAnsi="宋体" w:eastAsia="宋体" w:cs="宋体"/>
                <w:color w:val="auto"/>
                <w:sz w:val="21"/>
                <w:szCs w:val="21"/>
                <w:highlight w:val="none"/>
                <w:lang w:val="en-US" w:eastAsia="zh-CN"/>
              </w:rPr>
              <w:t>0856-3521303、13765674640</w:t>
            </w:r>
          </w:p>
        </w:tc>
      </w:tr>
      <w:tr w14:paraId="5AE3EC88">
        <w:tblPrEx>
          <w:tblCellMar>
            <w:top w:w="0" w:type="dxa"/>
            <w:left w:w="0" w:type="dxa"/>
            <w:bottom w:w="0" w:type="dxa"/>
            <w:right w:w="0" w:type="dxa"/>
          </w:tblCellMar>
        </w:tblPrEx>
        <w:trPr>
          <w:trHeight w:val="511" w:hRule="exac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61394B01">
            <w:pPr>
              <w:pStyle w:val="47"/>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2</w:t>
            </w:r>
          </w:p>
        </w:tc>
        <w:tc>
          <w:tcPr>
            <w:tcW w:w="2310" w:type="dxa"/>
            <w:tcBorders>
              <w:top w:val="single" w:color="000000" w:sz="4" w:space="0"/>
              <w:left w:val="single" w:color="000000" w:sz="4" w:space="0"/>
              <w:bottom w:val="single" w:color="000000" w:sz="4" w:space="0"/>
              <w:right w:val="single" w:color="000000" w:sz="4" w:space="0"/>
            </w:tcBorders>
            <w:vAlign w:val="center"/>
          </w:tcPr>
          <w:p w14:paraId="4FAD9EF9">
            <w:pPr>
              <w:pStyle w:val="47"/>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项目名称</w:t>
            </w:r>
          </w:p>
        </w:tc>
        <w:tc>
          <w:tcPr>
            <w:tcW w:w="6288" w:type="dxa"/>
            <w:tcBorders>
              <w:top w:val="single" w:color="000000" w:sz="4" w:space="0"/>
              <w:left w:val="single" w:color="000000" w:sz="4" w:space="0"/>
              <w:bottom w:val="single" w:color="000000" w:sz="4" w:space="0"/>
              <w:right w:val="single" w:color="000000" w:sz="4" w:space="0"/>
            </w:tcBorders>
            <w:vAlign w:val="center"/>
          </w:tcPr>
          <w:p w14:paraId="714BBD39">
            <w:pPr>
              <w:keepNext w:val="0"/>
              <w:keepLines w:val="0"/>
              <w:pageBreakBefore w:val="0"/>
              <w:kinsoku/>
              <w:overflowPunct/>
              <w:topLinePunct w:val="0"/>
              <w:autoSpaceDE/>
              <w:autoSpaceDN/>
              <w:bidi w:val="0"/>
              <w:adjustRightInd/>
              <w:snapToGrid/>
              <w:spacing w:line="400" w:lineRule="exact"/>
              <w:ind w:left="55" w:leftChars="25" w:right="55" w:rightChars="25"/>
              <w:jc w:val="both"/>
              <w:textAlignment w:val="auto"/>
              <w:rPr>
                <w:rFonts w:hint="eastAsia" w:ascii="宋体" w:hAnsi="宋体" w:eastAsia="宋体" w:cs="宋体"/>
                <w:color w:val="auto"/>
                <w:kern w:val="2"/>
                <w:sz w:val="21"/>
                <w:szCs w:val="21"/>
                <w:lang w:val="en-US" w:eastAsia="zh-CN"/>
              </w:rPr>
            </w:pPr>
            <w:r>
              <w:rPr>
                <w:rFonts w:hint="eastAsia" w:ascii="宋体" w:hAnsi="宋体" w:cs="宋体"/>
                <w:color w:val="auto"/>
                <w:kern w:val="2"/>
                <w:sz w:val="21"/>
                <w:szCs w:val="21"/>
                <w:lang w:eastAsia="zh-CN"/>
              </w:rPr>
              <w:t>铜仁市万山区人民医院病案数字化翻拍系统采购项目</w:t>
            </w:r>
          </w:p>
        </w:tc>
      </w:tr>
      <w:tr w14:paraId="0C0D2254">
        <w:tblPrEx>
          <w:tblCellMar>
            <w:top w:w="0" w:type="dxa"/>
            <w:left w:w="0" w:type="dxa"/>
            <w:bottom w:w="0" w:type="dxa"/>
            <w:right w:w="0" w:type="dxa"/>
          </w:tblCellMar>
        </w:tblPrEx>
        <w:trPr>
          <w:trHeight w:val="448" w:hRule="exac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0502B695">
            <w:pPr>
              <w:pStyle w:val="47"/>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3</w:t>
            </w:r>
          </w:p>
        </w:tc>
        <w:tc>
          <w:tcPr>
            <w:tcW w:w="2310" w:type="dxa"/>
            <w:tcBorders>
              <w:top w:val="single" w:color="000000" w:sz="4" w:space="0"/>
              <w:left w:val="single" w:color="000000" w:sz="4" w:space="0"/>
              <w:bottom w:val="single" w:color="000000" w:sz="4" w:space="0"/>
              <w:right w:val="single" w:color="000000" w:sz="4" w:space="0"/>
            </w:tcBorders>
            <w:vAlign w:val="center"/>
          </w:tcPr>
          <w:p w14:paraId="3D68A172">
            <w:pPr>
              <w:pStyle w:val="47"/>
              <w:keepNext w:val="0"/>
              <w:keepLines w:val="0"/>
              <w:pageBreakBefore w:val="0"/>
              <w:kinsoku/>
              <w:overflowPunct/>
              <w:topLinePunct w:val="0"/>
              <w:autoSpaceDE/>
              <w:autoSpaceDN/>
              <w:bidi w:val="0"/>
              <w:adjustRightInd/>
              <w:snapToGrid/>
              <w:spacing w:line="400" w:lineRule="exact"/>
              <w:jc w:val="center"/>
              <w:textAlignment w:val="auto"/>
              <w:rPr>
                <w:rFonts w:hint="default" w:ascii="宋体" w:hAnsi="宋体" w:eastAsia="宋体" w:cs="宋体"/>
                <w:color w:val="auto"/>
                <w:kern w:val="2"/>
                <w:sz w:val="21"/>
                <w:szCs w:val="21"/>
                <w:lang w:val="en-US" w:eastAsia="zh-CN"/>
              </w:rPr>
            </w:pPr>
            <w:r>
              <w:rPr>
                <w:rFonts w:hint="eastAsia" w:ascii="宋体" w:hAnsi="宋体" w:eastAsia="宋体" w:cs="宋体"/>
                <w:kern w:val="2"/>
                <w:sz w:val="21"/>
                <w:szCs w:val="21"/>
                <w:lang w:val="en-US" w:eastAsia="zh-CN"/>
              </w:rPr>
              <w:t>采购</w:t>
            </w:r>
            <w:r>
              <w:rPr>
                <w:rFonts w:hint="eastAsia" w:ascii="宋体" w:hAnsi="宋体" w:eastAsia="宋体" w:cs="宋体"/>
                <w:kern w:val="2"/>
                <w:sz w:val="21"/>
                <w:szCs w:val="21"/>
                <w:lang w:eastAsia="zh-CN"/>
              </w:rPr>
              <w:t>内容</w:t>
            </w:r>
          </w:p>
        </w:tc>
        <w:tc>
          <w:tcPr>
            <w:tcW w:w="6288" w:type="dxa"/>
            <w:tcBorders>
              <w:top w:val="single" w:color="000000" w:sz="4" w:space="0"/>
              <w:left w:val="single" w:color="000000" w:sz="4" w:space="0"/>
              <w:bottom w:val="single" w:color="000000" w:sz="4" w:space="0"/>
              <w:right w:val="single" w:color="000000" w:sz="4" w:space="0"/>
            </w:tcBorders>
            <w:vAlign w:val="center"/>
          </w:tcPr>
          <w:p w14:paraId="4B1356D3">
            <w:pPr>
              <w:keepNext w:val="0"/>
              <w:keepLines w:val="0"/>
              <w:pageBreakBefore w:val="0"/>
              <w:kinsoku/>
              <w:overflowPunct/>
              <w:topLinePunct w:val="0"/>
              <w:autoSpaceDE/>
              <w:autoSpaceDN/>
              <w:bidi w:val="0"/>
              <w:adjustRightInd/>
              <w:snapToGrid/>
              <w:spacing w:line="400" w:lineRule="exact"/>
              <w:ind w:left="55" w:leftChars="25" w:right="55" w:rightChars="25"/>
              <w:jc w:val="both"/>
              <w:textAlignment w:val="auto"/>
              <w:rPr>
                <w:rFonts w:hint="eastAsia" w:ascii="宋体" w:hAnsi="宋体" w:eastAsia="宋体" w:cs="宋体"/>
                <w:color w:val="auto"/>
                <w:kern w:val="2"/>
                <w:sz w:val="21"/>
                <w:szCs w:val="21"/>
                <w:lang w:eastAsia="zh-CN"/>
              </w:rPr>
            </w:pPr>
            <w:r>
              <w:rPr>
                <w:rFonts w:hint="eastAsia" w:ascii="宋体" w:hAnsi="宋体" w:cs="宋体"/>
                <w:color w:val="auto"/>
                <w:kern w:val="2"/>
                <w:sz w:val="21"/>
                <w:szCs w:val="21"/>
                <w:lang w:eastAsia="zh-CN"/>
              </w:rPr>
              <w:t>病案数字化翻拍系统</w:t>
            </w:r>
            <w:r>
              <w:rPr>
                <w:rFonts w:hint="eastAsia" w:ascii="宋体" w:hAnsi="宋体" w:cs="宋体"/>
                <w:color w:val="0000FF"/>
                <w:kern w:val="2"/>
                <w:sz w:val="21"/>
                <w:szCs w:val="21"/>
                <w:lang w:eastAsia="zh-CN"/>
              </w:rPr>
              <w:t>，</w:t>
            </w:r>
            <w:r>
              <w:rPr>
                <w:rFonts w:hint="eastAsia" w:ascii="宋体" w:hAnsi="宋体" w:cs="宋体"/>
                <w:color w:val="0000FF"/>
                <w:kern w:val="2"/>
                <w:sz w:val="21"/>
                <w:szCs w:val="21"/>
                <w:lang w:val="en-US" w:eastAsia="zh-CN"/>
              </w:rPr>
              <w:t>详见第五章采购需求</w:t>
            </w:r>
            <w:r>
              <w:rPr>
                <w:rFonts w:hint="eastAsia" w:ascii="宋体" w:hAnsi="宋体" w:eastAsia="宋体" w:cs="宋体"/>
                <w:color w:val="0000FF"/>
                <w:szCs w:val="21"/>
                <w:lang w:eastAsia="zh-CN"/>
              </w:rPr>
              <w:t>。</w:t>
            </w:r>
          </w:p>
        </w:tc>
      </w:tr>
      <w:tr w14:paraId="0258A5D8">
        <w:tblPrEx>
          <w:tblCellMar>
            <w:top w:w="0" w:type="dxa"/>
            <w:left w:w="0" w:type="dxa"/>
            <w:bottom w:w="0" w:type="dxa"/>
            <w:right w:w="0" w:type="dxa"/>
          </w:tblCellMar>
        </w:tblPrEx>
        <w:trPr>
          <w:trHeight w:val="456" w:hRule="exac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5615A991">
            <w:pPr>
              <w:pStyle w:val="47"/>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4</w:t>
            </w:r>
          </w:p>
        </w:tc>
        <w:tc>
          <w:tcPr>
            <w:tcW w:w="2310" w:type="dxa"/>
            <w:tcBorders>
              <w:top w:val="single" w:color="000000" w:sz="4" w:space="0"/>
              <w:left w:val="single" w:color="000000" w:sz="4" w:space="0"/>
              <w:bottom w:val="single" w:color="000000" w:sz="4" w:space="0"/>
              <w:right w:val="single" w:color="000000" w:sz="4" w:space="0"/>
            </w:tcBorders>
            <w:vAlign w:val="center"/>
          </w:tcPr>
          <w:p w14:paraId="79D89F35">
            <w:pPr>
              <w:pStyle w:val="47"/>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rPr>
            </w:pPr>
            <w:r>
              <w:rPr>
                <w:rFonts w:hint="eastAsia" w:ascii="宋体" w:hAnsi="宋体" w:eastAsia="宋体" w:cs="宋体"/>
                <w:kern w:val="2"/>
                <w:sz w:val="21"/>
                <w:szCs w:val="21"/>
                <w:lang w:val="en-US" w:eastAsia="zh-CN"/>
              </w:rPr>
              <w:t>交货期</w:t>
            </w:r>
          </w:p>
        </w:tc>
        <w:tc>
          <w:tcPr>
            <w:tcW w:w="6288" w:type="dxa"/>
            <w:tcBorders>
              <w:top w:val="single" w:color="000000" w:sz="4" w:space="0"/>
              <w:left w:val="single" w:color="000000" w:sz="4" w:space="0"/>
              <w:bottom w:val="single" w:color="000000" w:sz="4" w:space="0"/>
              <w:right w:val="single" w:color="000000" w:sz="4" w:space="0"/>
            </w:tcBorders>
            <w:vAlign w:val="center"/>
          </w:tcPr>
          <w:p w14:paraId="7CB8DD5F">
            <w:pPr>
              <w:keepNext w:val="0"/>
              <w:keepLines w:val="0"/>
              <w:pageBreakBefore w:val="0"/>
              <w:kinsoku/>
              <w:overflowPunct/>
              <w:topLinePunct w:val="0"/>
              <w:autoSpaceDE/>
              <w:autoSpaceDN/>
              <w:bidi w:val="0"/>
              <w:adjustRightInd/>
              <w:snapToGrid/>
              <w:spacing w:line="400" w:lineRule="exact"/>
              <w:ind w:left="55" w:leftChars="25" w:right="55" w:rightChars="25"/>
              <w:jc w:val="both"/>
              <w:textAlignment w:val="auto"/>
              <w:rPr>
                <w:rFonts w:hint="eastAsia" w:ascii="宋体" w:hAnsi="宋体" w:eastAsia="宋体" w:cs="宋体"/>
                <w:color w:val="auto"/>
                <w:kern w:val="2"/>
                <w:sz w:val="21"/>
                <w:szCs w:val="21"/>
                <w:lang w:eastAsia="zh-CN"/>
              </w:rPr>
            </w:pPr>
            <w:r>
              <w:rPr>
                <w:rFonts w:hint="eastAsia" w:ascii="宋体" w:hAnsi="宋体" w:eastAsia="宋体" w:cs="宋体"/>
                <w:color w:val="0000FF"/>
                <w:kern w:val="2"/>
                <w:sz w:val="21"/>
                <w:szCs w:val="21"/>
                <w:lang w:val="en-US" w:eastAsia="zh-CN"/>
              </w:rPr>
              <w:t>合同签订后5个工作日内</w:t>
            </w:r>
            <w:r>
              <w:rPr>
                <w:rFonts w:hint="eastAsia" w:ascii="宋体" w:hAnsi="宋体" w:eastAsia="宋体" w:cs="宋体"/>
                <w:color w:val="0000FF"/>
                <w:kern w:val="2"/>
                <w:sz w:val="21"/>
                <w:szCs w:val="21"/>
                <w:lang w:eastAsia="zh-CN"/>
              </w:rPr>
              <w:t>。</w:t>
            </w:r>
          </w:p>
        </w:tc>
      </w:tr>
      <w:tr w14:paraId="76508EFC">
        <w:tblPrEx>
          <w:tblCellMar>
            <w:top w:w="0" w:type="dxa"/>
            <w:left w:w="0" w:type="dxa"/>
            <w:bottom w:w="0" w:type="dxa"/>
            <w:right w:w="0" w:type="dxa"/>
          </w:tblCellMar>
        </w:tblPrEx>
        <w:trPr>
          <w:trHeight w:val="449" w:hRule="exac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7EB4CDEC">
            <w:pPr>
              <w:pStyle w:val="47"/>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5</w:t>
            </w:r>
          </w:p>
        </w:tc>
        <w:tc>
          <w:tcPr>
            <w:tcW w:w="2310" w:type="dxa"/>
            <w:tcBorders>
              <w:top w:val="single" w:color="000000" w:sz="4" w:space="0"/>
              <w:left w:val="single" w:color="000000" w:sz="4" w:space="0"/>
              <w:bottom w:val="single" w:color="000000" w:sz="4" w:space="0"/>
              <w:right w:val="single" w:color="000000" w:sz="4" w:space="0"/>
            </w:tcBorders>
            <w:vAlign w:val="center"/>
          </w:tcPr>
          <w:p w14:paraId="61DB1C5E">
            <w:pPr>
              <w:pStyle w:val="47"/>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rPr>
            </w:pPr>
            <w:r>
              <w:rPr>
                <w:rFonts w:hint="eastAsia" w:ascii="宋体" w:hAnsi="宋体" w:eastAsia="宋体" w:cs="宋体"/>
                <w:kern w:val="2"/>
                <w:sz w:val="21"/>
                <w:szCs w:val="21"/>
                <w:lang w:val="en-US" w:eastAsia="zh-CN"/>
              </w:rPr>
              <w:t>交货地点</w:t>
            </w:r>
          </w:p>
        </w:tc>
        <w:tc>
          <w:tcPr>
            <w:tcW w:w="6288" w:type="dxa"/>
            <w:tcBorders>
              <w:top w:val="single" w:color="000000" w:sz="4" w:space="0"/>
              <w:left w:val="single" w:color="000000" w:sz="4" w:space="0"/>
              <w:bottom w:val="single" w:color="000000" w:sz="4" w:space="0"/>
              <w:right w:val="single" w:color="000000" w:sz="4" w:space="0"/>
            </w:tcBorders>
            <w:vAlign w:val="center"/>
          </w:tcPr>
          <w:p w14:paraId="5ACAA188">
            <w:pPr>
              <w:keepNext w:val="0"/>
              <w:keepLines w:val="0"/>
              <w:pageBreakBefore w:val="0"/>
              <w:kinsoku/>
              <w:overflowPunct/>
              <w:topLinePunct w:val="0"/>
              <w:autoSpaceDE/>
              <w:autoSpaceDN/>
              <w:bidi w:val="0"/>
              <w:adjustRightInd/>
              <w:snapToGrid/>
              <w:spacing w:line="400" w:lineRule="exact"/>
              <w:ind w:left="55" w:leftChars="25" w:right="55" w:rightChars="25"/>
              <w:jc w:val="both"/>
              <w:textAlignment w:val="auto"/>
              <w:rPr>
                <w:rFonts w:hint="eastAsia" w:ascii="宋体" w:hAnsi="宋体" w:eastAsia="宋体" w:cs="宋体"/>
                <w:color w:val="auto"/>
                <w:kern w:val="2"/>
                <w:sz w:val="21"/>
                <w:szCs w:val="21"/>
                <w:lang w:eastAsia="zh-CN"/>
              </w:rPr>
            </w:pPr>
            <w:r>
              <w:rPr>
                <w:rFonts w:hint="eastAsia" w:ascii="宋体" w:hAnsi="宋体" w:eastAsia="宋体" w:cs="宋体"/>
                <w:color w:val="0000FF"/>
                <w:kern w:val="2"/>
                <w:sz w:val="21"/>
                <w:szCs w:val="21"/>
                <w:lang w:val="en-US" w:eastAsia="zh-CN"/>
              </w:rPr>
              <w:t>铜仁市万山区莲花大道192号</w:t>
            </w:r>
            <w:r>
              <w:rPr>
                <w:rFonts w:hint="eastAsia" w:ascii="宋体" w:hAnsi="宋体" w:eastAsia="宋体" w:cs="宋体"/>
                <w:color w:val="0000FF"/>
                <w:kern w:val="2"/>
                <w:sz w:val="21"/>
                <w:szCs w:val="21"/>
                <w:lang w:eastAsia="zh-CN"/>
              </w:rPr>
              <w:t>。</w:t>
            </w:r>
          </w:p>
        </w:tc>
      </w:tr>
      <w:tr w14:paraId="647EBD05">
        <w:tblPrEx>
          <w:tblCellMar>
            <w:top w:w="0" w:type="dxa"/>
            <w:left w:w="0" w:type="dxa"/>
            <w:bottom w:w="0" w:type="dxa"/>
            <w:right w:w="0" w:type="dxa"/>
          </w:tblCellMar>
        </w:tblPrEx>
        <w:trPr>
          <w:trHeight w:val="325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00F9F94D">
            <w:pPr>
              <w:pStyle w:val="47"/>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6</w:t>
            </w:r>
          </w:p>
        </w:tc>
        <w:tc>
          <w:tcPr>
            <w:tcW w:w="2310" w:type="dxa"/>
            <w:tcBorders>
              <w:top w:val="single" w:color="000000" w:sz="4" w:space="0"/>
              <w:left w:val="single" w:color="000000" w:sz="4" w:space="0"/>
              <w:bottom w:val="single" w:color="000000" w:sz="4" w:space="0"/>
              <w:right w:val="single" w:color="000000" w:sz="4" w:space="0"/>
            </w:tcBorders>
            <w:vAlign w:val="center"/>
          </w:tcPr>
          <w:p w14:paraId="1AC34739">
            <w:pPr>
              <w:pStyle w:val="47"/>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投标人资质条件</w:t>
            </w:r>
          </w:p>
        </w:tc>
        <w:tc>
          <w:tcPr>
            <w:tcW w:w="6288" w:type="dxa"/>
            <w:tcBorders>
              <w:top w:val="single" w:color="000000" w:sz="4" w:space="0"/>
              <w:left w:val="single" w:color="000000" w:sz="4" w:space="0"/>
              <w:bottom w:val="single" w:color="000000" w:sz="4" w:space="0"/>
              <w:right w:val="single" w:color="000000" w:sz="4" w:space="0"/>
            </w:tcBorders>
            <w:vAlign w:val="center"/>
          </w:tcPr>
          <w:p w14:paraId="0343F1F1">
            <w:pPr>
              <w:keepNext w:val="0"/>
              <w:keepLines w:val="0"/>
              <w:pageBreakBefore w:val="0"/>
              <w:kinsoku/>
              <w:overflowPunct/>
              <w:topLinePunct w:val="0"/>
              <w:autoSpaceDE/>
              <w:autoSpaceDN/>
              <w:bidi w:val="0"/>
              <w:adjustRightInd/>
              <w:snapToGrid/>
              <w:spacing w:line="400" w:lineRule="exact"/>
              <w:ind w:left="55" w:leftChars="25" w:right="55" w:rightChars="25"/>
              <w:jc w:val="both"/>
              <w:textAlignment w:val="auto"/>
              <w:rPr>
                <w:rFonts w:hint="eastAsia" w:ascii="宋体" w:hAnsi="宋体" w:eastAsia="宋体" w:cs="宋体"/>
                <w:color w:val="auto"/>
                <w:kern w:val="2"/>
                <w:sz w:val="21"/>
                <w:szCs w:val="21"/>
                <w:lang w:eastAsia="zh-CN"/>
              </w:rPr>
            </w:pPr>
            <w:r>
              <w:rPr>
                <w:rFonts w:hint="eastAsia" w:ascii="宋体" w:hAnsi="宋体" w:eastAsia="宋体" w:cs="宋体"/>
                <w:b/>
                <w:bCs/>
                <w:color w:val="auto"/>
                <w:kern w:val="2"/>
                <w:sz w:val="21"/>
                <w:szCs w:val="21"/>
                <w:lang w:eastAsia="zh-CN"/>
              </w:rPr>
              <w:t>1、资质条件：</w:t>
            </w:r>
            <w:r>
              <w:rPr>
                <w:rFonts w:hint="eastAsia" w:ascii="宋体" w:hAnsi="宋体" w:eastAsia="宋体" w:cs="宋体"/>
                <w:b w:val="0"/>
                <w:bCs w:val="0"/>
                <w:color w:val="auto"/>
                <w:kern w:val="2"/>
                <w:sz w:val="21"/>
                <w:szCs w:val="21"/>
                <w:lang w:eastAsia="zh-CN"/>
              </w:rPr>
              <w:t>具有独立承担民事责任的能力：</w:t>
            </w:r>
            <w:r>
              <w:rPr>
                <w:rFonts w:hint="eastAsia" w:ascii="宋体" w:hAnsi="宋体" w:eastAsia="宋体" w:cs="宋体"/>
                <w:color w:val="auto"/>
                <w:kern w:val="2"/>
                <w:sz w:val="21"/>
                <w:szCs w:val="21"/>
                <w:lang w:val="en-US" w:eastAsia="zh-CN"/>
              </w:rPr>
              <w:t>提供法人或其他组织的营业执照等证明文件</w:t>
            </w:r>
            <w:r>
              <w:rPr>
                <w:rFonts w:hint="eastAsia" w:ascii="宋体" w:hAnsi="宋体" w:eastAsia="宋体" w:cs="宋体"/>
                <w:color w:val="auto"/>
                <w:kern w:val="2"/>
                <w:sz w:val="21"/>
                <w:szCs w:val="21"/>
                <w:lang w:eastAsia="zh-CN"/>
              </w:rPr>
              <w:t>；</w:t>
            </w:r>
          </w:p>
          <w:p w14:paraId="64306B55">
            <w:pPr>
              <w:keepNext w:val="0"/>
              <w:keepLines w:val="0"/>
              <w:pageBreakBefore w:val="0"/>
              <w:kinsoku/>
              <w:wordWrap w:val="0"/>
              <w:overflowPunct/>
              <w:topLinePunct w:val="0"/>
              <w:autoSpaceDE/>
              <w:autoSpaceDN/>
              <w:bidi w:val="0"/>
              <w:adjustRightInd/>
              <w:snapToGrid/>
              <w:spacing w:line="400" w:lineRule="exact"/>
              <w:ind w:left="55" w:leftChars="25" w:right="55" w:rightChars="25"/>
              <w:jc w:val="both"/>
              <w:textAlignment w:val="auto"/>
              <w:rPr>
                <w:rFonts w:hint="eastAsia" w:ascii="宋体" w:hAnsi="宋体" w:eastAsia="宋体" w:cs="宋体"/>
                <w:color w:val="auto"/>
                <w:kern w:val="2"/>
                <w:sz w:val="21"/>
                <w:szCs w:val="21"/>
                <w:lang w:eastAsia="zh-CN"/>
              </w:rPr>
            </w:pPr>
            <w:r>
              <w:rPr>
                <w:rFonts w:hint="eastAsia" w:ascii="宋体" w:hAnsi="宋体" w:eastAsia="宋体" w:cs="宋体"/>
                <w:b/>
                <w:bCs/>
                <w:color w:val="auto"/>
                <w:kern w:val="2"/>
                <w:sz w:val="21"/>
                <w:szCs w:val="21"/>
                <w:lang w:eastAsia="zh-CN"/>
              </w:rPr>
              <w:t>2、财务要求：</w:t>
            </w:r>
            <w:r>
              <w:rPr>
                <w:rFonts w:hint="eastAsia" w:ascii="宋体" w:hAnsi="宋体" w:eastAsia="宋体" w:cs="宋体"/>
                <w:color w:val="auto"/>
                <w:kern w:val="2"/>
                <w:sz w:val="21"/>
                <w:szCs w:val="21"/>
                <w:lang w:val="en-US" w:eastAsia="zh-CN"/>
              </w:rPr>
              <w:t>供应商应提供2024或2025年度审计</w:t>
            </w:r>
            <w:r>
              <w:rPr>
                <w:rFonts w:hint="eastAsia" w:ascii="宋体" w:hAnsi="宋体" w:eastAsia="宋体" w:cs="宋体"/>
                <w:color w:val="auto"/>
                <w:kern w:val="2"/>
                <w:sz w:val="21"/>
                <w:szCs w:val="21"/>
                <w:lang w:eastAsia="zh-CN"/>
              </w:rPr>
              <w:t>报告</w:t>
            </w:r>
            <w:r>
              <w:rPr>
                <w:rFonts w:hint="eastAsia" w:ascii="宋体" w:hAnsi="宋体" w:eastAsia="宋体" w:cs="宋体"/>
                <w:color w:val="auto"/>
                <w:kern w:val="2"/>
                <w:sz w:val="21"/>
                <w:szCs w:val="21"/>
                <w:lang w:val="en-US" w:eastAsia="zh-CN"/>
              </w:rPr>
              <w:t>或加盖投标单位财务专用章的财务报表或投标截止时间前3个月内基本开户银行出具的资信证明</w:t>
            </w:r>
            <w:r>
              <w:rPr>
                <w:rFonts w:hint="eastAsia" w:ascii="宋体" w:hAnsi="宋体" w:eastAsia="宋体" w:cs="宋体"/>
                <w:color w:val="auto"/>
                <w:kern w:val="2"/>
                <w:sz w:val="21"/>
                <w:szCs w:val="21"/>
                <w:lang w:eastAsia="zh-CN"/>
              </w:rPr>
              <w:t>；</w:t>
            </w:r>
          </w:p>
          <w:p w14:paraId="2DA5A734">
            <w:pPr>
              <w:keepNext w:val="0"/>
              <w:keepLines w:val="0"/>
              <w:pageBreakBefore w:val="0"/>
              <w:kinsoku/>
              <w:overflowPunct/>
              <w:topLinePunct w:val="0"/>
              <w:autoSpaceDE/>
              <w:autoSpaceDN/>
              <w:bidi w:val="0"/>
              <w:adjustRightInd/>
              <w:snapToGrid/>
              <w:spacing w:line="400" w:lineRule="exact"/>
              <w:ind w:left="55" w:leftChars="25" w:right="55" w:rightChars="25"/>
              <w:jc w:val="both"/>
              <w:textAlignment w:val="auto"/>
              <w:rPr>
                <w:rFonts w:hint="eastAsia" w:ascii="宋体" w:hAnsi="宋体" w:eastAsia="宋体" w:cs="宋体"/>
                <w:b/>
                <w:bCs/>
                <w:color w:val="auto"/>
                <w:kern w:val="2"/>
                <w:sz w:val="21"/>
                <w:szCs w:val="21"/>
                <w:lang w:eastAsia="zh-CN"/>
              </w:rPr>
            </w:pPr>
            <w:r>
              <w:rPr>
                <w:rFonts w:hint="eastAsia" w:ascii="宋体" w:hAnsi="宋体" w:eastAsia="宋体" w:cs="宋体"/>
                <w:b/>
                <w:bCs/>
                <w:color w:val="auto"/>
                <w:kern w:val="2"/>
                <w:sz w:val="21"/>
                <w:szCs w:val="21"/>
                <w:lang w:eastAsia="zh-CN"/>
              </w:rPr>
              <w:t>3、信誉要求：</w:t>
            </w:r>
            <w:r>
              <w:rPr>
                <w:rFonts w:hint="eastAsia" w:ascii="宋体" w:hAnsi="宋体" w:eastAsia="宋体" w:cs="宋体"/>
                <w:b w:val="0"/>
                <w:bCs w:val="0"/>
                <w:color w:val="auto"/>
                <w:kern w:val="2"/>
                <w:sz w:val="21"/>
                <w:szCs w:val="21"/>
                <w:lang w:val="en-US" w:eastAsia="zh-CN"/>
              </w:rPr>
              <w:t>未被“信用中国”列入失信被执行人、重大税收违法案件当事人名单、政府采购严重违法失信行为记录名单；未被中国政府采购网列入政府采购严重违法失信行为记录名单（提供“信用中国”和政府采购网查询的信用记录情况截图）</w:t>
            </w:r>
            <w:r>
              <w:rPr>
                <w:rFonts w:hint="eastAsia" w:ascii="宋体" w:hAnsi="宋体" w:eastAsia="宋体" w:cs="宋体"/>
                <w:b w:val="0"/>
                <w:bCs w:val="0"/>
                <w:color w:val="auto"/>
                <w:kern w:val="2"/>
                <w:sz w:val="21"/>
                <w:szCs w:val="21"/>
                <w:lang w:eastAsia="zh-CN"/>
              </w:rPr>
              <w:t>。</w:t>
            </w:r>
          </w:p>
          <w:p w14:paraId="2CE15198">
            <w:pPr>
              <w:keepNext w:val="0"/>
              <w:keepLines w:val="0"/>
              <w:pageBreakBefore w:val="0"/>
              <w:kinsoku/>
              <w:overflowPunct/>
              <w:topLinePunct w:val="0"/>
              <w:autoSpaceDE/>
              <w:autoSpaceDN/>
              <w:bidi w:val="0"/>
              <w:adjustRightInd/>
              <w:snapToGrid/>
              <w:spacing w:line="400" w:lineRule="exact"/>
              <w:ind w:left="55" w:leftChars="25" w:right="55" w:rightChars="25"/>
              <w:jc w:val="both"/>
              <w:textAlignment w:val="auto"/>
              <w:rPr>
                <w:rFonts w:hint="eastAsia" w:ascii="宋体" w:hAnsi="宋体" w:eastAsia="宋体" w:cs="宋体"/>
                <w:color w:val="auto"/>
                <w:kern w:val="2"/>
                <w:sz w:val="21"/>
                <w:szCs w:val="21"/>
                <w:lang w:eastAsia="zh-CN"/>
              </w:rPr>
            </w:pPr>
            <w:r>
              <w:rPr>
                <w:rFonts w:hint="eastAsia" w:ascii="宋体" w:hAnsi="宋体" w:eastAsia="宋体" w:cs="宋体"/>
                <w:b/>
                <w:bCs/>
                <w:color w:val="auto"/>
                <w:kern w:val="2"/>
                <w:sz w:val="21"/>
                <w:szCs w:val="21"/>
                <w:lang w:eastAsia="zh-CN"/>
              </w:rPr>
              <w:t>4、其他要求：</w:t>
            </w:r>
            <w:r>
              <w:rPr>
                <w:rFonts w:hint="eastAsia" w:ascii="宋体" w:hAnsi="宋体" w:eastAsia="宋体" w:cs="宋体"/>
                <w:color w:val="auto"/>
                <w:kern w:val="2"/>
                <w:sz w:val="21"/>
                <w:szCs w:val="21"/>
                <w:lang w:eastAsia="zh-CN"/>
              </w:rPr>
              <w:t>①</w:t>
            </w:r>
            <w:r>
              <w:rPr>
                <w:rFonts w:hint="eastAsia" w:ascii="宋体" w:hAnsi="宋体" w:eastAsia="宋体" w:cs="宋体"/>
                <w:color w:val="auto"/>
                <w:kern w:val="2"/>
                <w:sz w:val="21"/>
                <w:lang w:eastAsia="zh-CN"/>
              </w:rPr>
              <w:t>提供</w:t>
            </w:r>
            <w:r>
              <w:rPr>
                <w:rFonts w:hint="eastAsia" w:ascii="宋体" w:hAnsi="宋体" w:eastAsia="宋体" w:cs="宋体"/>
                <w:color w:val="auto"/>
                <w:kern w:val="2"/>
                <w:sz w:val="21"/>
                <w:lang w:val="en-US" w:eastAsia="zh-CN"/>
              </w:rPr>
              <w:t>近一年内</w:t>
            </w:r>
            <w:r>
              <w:rPr>
                <w:rFonts w:hint="eastAsia" w:ascii="宋体" w:hAnsi="宋体" w:eastAsia="宋体" w:cs="宋体"/>
                <w:color w:val="auto"/>
                <w:kern w:val="2"/>
                <w:sz w:val="21"/>
                <w:lang w:eastAsia="zh-CN"/>
              </w:rPr>
              <w:t>任意</w:t>
            </w:r>
            <w:r>
              <w:rPr>
                <w:rFonts w:hint="eastAsia" w:ascii="宋体" w:hAnsi="宋体" w:eastAsia="宋体" w:cs="宋体"/>
                <w:color w:val="auto"/>
                <w:kern w:val="2"/>
                <w:sz w:val="21"/>
                <w:lang w:val="en-US" w:eastAsia="zh-CN"/>
              </w:rPr>
              <w:t>1</w:t>
            </w:r>
            <w:r>
              <w:rPr>
                <w:rFonts w:hint="eastAsia" w:ascii="宋体" w:hAnsi="宋体" w:eastAsia="宋体" w:cs="宋体"/>
                <w:color w:val="auto"/>
                <w:kern w:val="2"/>
                <w:sz w:val="21"/>
                <w:lang w:eastAsia="zh-CN"/>
              </w:rPr>
              <w:t>个月依法缴纳税收和社会保障资金的有效证明材料</w:t>
            </w:r>
            <w:r>
              <w:rPr>
                <w:rFonts w:hint="eastAsia" w:ascii="宋体" w:hAnsi="宋体" w:eastAsia="宋体" w:cs="宋体"/>
                <w:color w:val="auto"/>
                <w:sz w:val="21"/>
                <w:szCs w:val="21"/>
                <w:lang w:val="en-US" w:eastAsia="zh-CN"/>
              </w:rPr>
              <w:t>复印件</w:t>
            </w:r>
            <w:r>
              <w:rPr>
                <w:rFonts w:hint="eastAsia" w:ascii="宋体" w:hAnsi="宋体" w:eastAsia="宋体" w:cs="宋体"/>
                <w:color w:val="auto"/>
                <w:kern w:val="2"/>
                <w:sz w:val="21"/>
                <w:lang w:eastAsia="zh-CN"/>
              </w:rPr>
              <w:t>；</w:t>
            </w:r>
            <w:r>
              <w:rPr>
                <w:rFonts w:hint="eastAsia" w:ascii="宋体" w:hAnsi="宋体" w:eastAsia="宋体" w:cs="宋体"/>
                <w:color w:val="auto"/>
                <w:kern w:val="2"/>
                <w:sz w:val="21"/>
                <w:szCs w:val="21"/>
                <w:lang w:eastAsia="zh-CN"/>
              </w:rPr>
              <w:t>②提供具备履行合同所必需的设备和专业技术能力的书面声明；</w:t>
            </w:r>
            <w:r>
              <w:rPr>
                <w:rFonts w:hint="default" w:ascii="宋体" w:hAnsi="宋体" w:eastAsia="宋体" w:cs="宋体"/>
                <w:color w:val="auto"/>
                <w:kern w:val="2"/>
                <w:sz w:val="21"/>
                <w:szCs w:val="21"/>
                <w:lang w:eastAsia="zh-CN"/>
              </w:rPr>
              <w:t>③</w:t>
            </w:r>
            <w:r>
              <w:rPr>
                <w:rFonts w:hint="eastAsia" w:ascii="宋体" w:hAnsi="宋体" w:eastAsia="宋体" w:cs="宋体"/>
                <w:color w:val="auto"/>
                <w:kern w:val="2"/>
                <w:sz w:val="21"/>
                <w:szCs w:val="21"/>
                <w:lang w:eastAsia="zh-CN"/>
              </w:rPr>
              <w:t>提供参加政府采购活动前3年内在经营活动中没有重大违法记录的书面声明</w:t>
            </w:r>
            <w:r>
              <w:rPr>
                <w:rFonts w:hint="eastAsia" w:ascii="宋体" w:hAnsi="宋体" w:eastAsia="宋体" w:cs="宋体"/>
                <w:color w:val="auto"/>
                <w:sz w:val="21"/>
                <w:szCs w:val="21"/>
                <w:lang w:val="en-US" w:eastAsia="zh-CN"/>
              </w:rPr>
              <w:t>。</w:t>
            </w:r>
          </w:p>
        </w:tc>
      </w:tr>
      <w:tr w14:paraId="5A441E32">
        <w:tblPrEx>
          <w:tblCellMar>
            <w:top w:w="0" w:type="dxa"/>
            <w:left w:w="0" w:type="dxa"/>
            <w:bottom w:w="0" w:type="dxa"/>
            <w:right w:w="0" w:type="dxa"/>
          </w:tblCellMar>
        </w:tblPrEx>
        <w:trPr>
          <w:trHeight w:val="46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370860FC">
            <w:pPr>
              <w:pStyle w:val="47"/>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7</w:t>
            </w:r>
          </w:p>
        </w:tc>
        <w:tc>
          <w:tcPr>
            <w:tcW w:w="2310" w:type="dxa"/>
            <w:tcBorders>
              <w:top w:val="single" w:color="000000" w:sz="4" w:space="0"/>
              <w:left w:val="single" w:color="000000" w:sz="4" w:space="0"/>
              <w:bottom w:val="single" w:color="000000" w:sz="4" w:space="0"/>
              <w:right w:val="single" w:color="000000" w:sz="4" w:space="0"/>
            </w:tcBorders>
            <w:vAlign w:val="center"/>
          </w:tcPr>
          <w:p w14:paraId="79CDC225">
            <w:pPr>
              <w:pStyle w:val="47"/>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FF0000"/>
                <w:kern w:val="2"/>
                <w:sz w:val="21"/>
                <w:szCs w:val="21"/>
              </w:rPr>
            </w:pPr>
            <w:r>
              <w:rPr>
                <w:rFonts w:hint="eastAsia" w:ascii="宋体" w:hAnsi="宋体" w:eastAsia="宋体" w:cs="宋体"/>
                <w:color w:val="0000FF"/>
                <w:kern w:val="2"/>
                <w:sz w:val="21"/>
                <w:szCs w:val="21"/>
              </w:rPr>
              <w:t>是否接受联合体投标</w:t>
            </w:r>
          </w:p>
        </w:tc>
        <w:tc>
          <w:tcPr>
            <w:tcW w:w="6288" w:type="dxa"/>
            <w:tcBorders>
              <w:top w:val="single" w:color="000000" w:sz="4" w:space="0"/>
              <w:left w:val="single" w:color="000000" w:sz="4" w:space="0"/>
              <w:bottom w:val="single" w:color="000000" w:sz="4" w:space="0"/>
              <w:right w:val="single" w:color="000000" w:sz="4" w:space="0"/>
            </w:tcBorders>
            <w:vAlign w:val="center"/>
          </w:tcPr>
          <w:p w14:paraId="60B8CFB2">
            <w:pPr>
              <w:pStyle w:val="47"/>
              <w:keepNext w:val="0"/>
              <w:keepLines w:val="0"/>
              <w:pageBreakBefore w:val="0"/>
              <w:kinsoku/>
              <w:overflowPunct/>
              <w:topLinePunct w:val="0"/>
              <w:autoSpaceDE/>
              <w:autoSpaceDN/>
              <w:bidi w:val="0"/>
              <w:adjustRightInd/>
              <w:snapToGrid/>
              <w:spacing w:line="400" w:lineRule="exact"/>
              <w:ind w:left="55" w:leftChars="25" w:right="55" w:rightChars="25"/>
              <w:textAlignment w:val="auto"/>
              <w:rPr>
                <w:rFonts w:hint="default" w:ascii="宋体" w:hAnsi="宋体" w:eastAsia="宋体" w:cs="宋体"/>
                <w:color w:val="0000FF"/>
                <w:kern w:val="2"/>
                <w:sz w:val="21"/>
                <w:szCs w:val="21"/>
                <w:lang w:val="en-US" w:eastAsia="zh-CN"/>
              </w:rPr>
            </w:pPr>
            <w:r>
              <w:rPr>
                <w:rFonts w:hint="eastAsia" w:ascii="宋体" w:hAnsi="宋体" w:eastAsia="宋体" w:cs="宋体"/>
                <w:color w:val="0000FF"/>
                <w:kern w:val="2"/>
                <w:sz w:val="21"/>
                <w:szCs w:val="21"/>
                <w:lang w:eastAsia="zh-CN"/>
              </w:rPr>
              <w:t>不接受</w:t>
            </w:r>
          </w:p>
        </w:tc>
      </w:tr>
      <w:tr w14:paraId="4A6A0C98">
        <w:tblPrEx>
          <w:tblCellMar>
            <w:top w:w="0" w:type="dxa"/>
            <w:left w:w="0" w:type="dxa"/>
            <w:bottom w:w="0" w:type="dxa"/>
            <w:right w:w="0" w:type="dxa"/>
          </w:tblCellMar>
        </w:tblPrEx>
        <w:trPr>
          <w:trHeight w:val="453"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209EC4D7">
            <w:pPr>
              <w:pStyle w:val="47"/>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8</w:t>
            </w:r>
          </w:p>
        </w:tc>
        <w:tc>
          <w:tcPr>
            <w:tcW w:w="2310" w:type="dxa"/>
            <w:tcBorders>
              <w:top w:val="single" w:color="000000" w:sz="4" w:space="0"/>
              <w:left w:val="single" w:color="000000" w:sz="4" w:space="0"/>
              <w:bottom w:val="single" w:color="000000" w:sz="4" w:space="0"/>
              <w:right w:val="single" w:color="000000" w:sz="4" w:space="0"/>
            </w:tcBorders>
            <w:vAlign w:val="center"/>
          </w:tcPr>
          <w:p w14:paraId="091EABD3">
            <w:pPr>
              <w:pStyle w:val="47"/>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最</w:t>
            </w:r>
            <w:r>
              <w:rPr>
                <w:rFonts w:hint="eastAsia" w:ascii="宋体" w:hAnsi="宋体" w:eastAsia="宋体" w:cs="宋体"/>
                <w:color w:val="auto"/>
                <w:kern w:val="2"/>
                <w:sz w:val="21"/>
                <w:szCs w:val="21"/>
                <w:lang w:val="en-US" w:eastAsia="zh-CN"/>
              </w:rPr>
              <w:t>低</w:t>
            </w:r>
            <w:r>
              <w:rPr>
                <w:rFonts w:hint="eastAsia" w:ascii="宋体" w:hAnsi="宋体" w:eastAsia="宋体" w:cs="宋体"/>
                <w:color w:val="auto"/>
                <w:kern w:val="2"/>
                <w:sz w:val="21"/>
                <w:szCs w:val="21"/>
              </w:rPr>
              <w:t>投标限价</w:t>
            </w:r>
          </w:p>
        </w:tc>
        <w:tc>
          <w:tcPr>
            <w:tcW w:w="6288" w:type="dxa"/>
            <w:tcBorders>
              <w:top w:val="single" w:color="000000" w:sz="4" w:space="0"/>
              <w:left w:val="single" w:color="000000" w:sz="4" w:space="0"/>
              <w:bottom w:val="single" w:color="000000" w:sz="4" w:space="0"/>
              <w:right w:val="single" w:color="000000" w:sz="4" w:space="0"/>
            </w:tcBorders>
            <w:vAlign w:val="center"/>
          </w:tcPr>
          <w:p w14:paraId="77B3ACB3">
            <w:pPr>
              <w:pStyle w:val="47"/>
              <w:keepNext w:val="0"/>
              <w:keepLines w:val="0"/>
              <w:pageBreakBefore w:val="0"/>
              <w:widowControl w:val="0"/>
              <w:kinsoku/>
              <w:wordWrap/>
              <w:overflowPunct/>
              <w:topLinePunct w:val="0"/>
              <w:autoSpaceDE/>
              <w:autoSpaceDN/>
              <w:bidi w:val="0"/>
              <w:adjustRightInd/>
              <w:snapToGrid/>
              <w:spacing w:line="240" w:lineRule="auto"/>
              <w:ind w:left="44" w:leftChars="20"/>
              <w:textAlignment w:val="auto"/>
              <w:rPr>
                <w:rFonts w:hint="default" w:ascii="宋体" w:hAnsi="宋体" w:eastAsia="宋体" w:cs="宋体"/>
                <w:color w:val="0000FF"/>
                <w:kern w:val="2"/>
                <w:sz w:val="21"/>
                <w:szCs w:val="21"/>
                <w:lang w:val="en-US" w:eastAsia="zh-CN"/>
              </w:rPr>
            </w:pPr>
            <w:r>
              <w:rPr>
                <w:rFonts w:hint="eastAsia" w:ascii="宋体" w:hAnsi="宋体" w:eastAsia="宋体" w:cs="宋体"/>
                <w:color w:val="FF0000"/>
                <w:kern w:val="2"/>
                <w:sz w:val="21"/>
                <w:szCs w:val="21"/>
              </w:rPr>
              <w:t>最高投标限价</w:t>
            </w:r>
            <w:r>
              <w:rPr>
                <w:rFonts w:hint="eastAsia" w:ascii="宋体" w:hAnsi="宋体" w:eastAsia="宋体" w:cs="宋体"/>
                <w:color w:val="FF0000"/>
                <w:kern w:val="2"/>
                <w:sz w:val="21"/>
                <w:szCs w:val="21"/>
                <w:lang w:val="en-US" w:eastAsia="zh-CN"/>
              </w:rPr>
              <w:t>为：叁万元整（￥30000.00元）。</w:t>
            </w:r>
          </w:p>
        </w:tc>
      </w:tr>
      <w:tr w14:paraId="09875A78">
        <w:tblPrEx>
          <w:tblCellMar>
            <w:top w:w="0" w:type="dxa"/>
            <w:left w:w="0" w:type="dxa"/>
            <w:bottom w:w="0" w:type="dxa"/>
            <w:right w:w="0" w:type="dxa"/>
          </w:tblCellMar>
        </w:tblPrEx>
        <w:trPr>
          <w:trHeight w:val="463"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59E9FCFD">
            <w:pPr>
              <w:pStyle w:val="47"/>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9</w:t>
            </w:r>
          </w:p>
        </w:tc>
        <w:tc>
          <w:tcPr>
            <w:tcW w:w="2310" w:type="dxa"/>
            <w:tcBorders>
              <w:top w:val="single" w:color="000000" w:sz="4" w:space="0"/>
              <w:left w:val="single" w:color="000000" w:sz="4" w:space="0"/>
              <w:bottom w:val="single" w:color="000000" w:sz="4" w:space="0"/>
              <w:right w:val="single" w:color="000000" w:sz="4" w:space="0"/>
            </w:tcBorders>
            <w:vAlign w:val="center"/>
          </w:tcPr>
          <w:p w14:paraId="08C2AA4D">
            <w:pPr>
              <w:pStyle w:val="47"/>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投标报价</w:t>
            </w:r>
            <w:r>
              <w:rPr>
                <w:rFonts w:hint="eastAsia" w:ascii="宋体" w:hAnsi="宋体" w:eastAsia="宋体" w:cs="宋体"/>
                <w:color w:val="auto"/>
                <w:kern w:val="2"/>
                <w:sz w:val="21"/>
                <w:szCs w:val="21"/>
                <w:lang w:val="en-US" w:eastAsia="zh-CN"/>
              </w:rPr>
              <w:t>相关</w:t>
            </w:r>
            <w:r>
              <w:rPr>
                <w:rFonts w:hint="eastAsia" w:ascii="宋体" w:hAnsi="宋体" w:eastAsia="宋体" w:cs="宋体"/>
                <w:color w:val="auto"/>
                <w:kern w:val="2"/>
                <w:sz w:val="21"/>
                <w:szCs w:val="21"/>
              </w:rPr>
              <w:t>要求</w:t>
            </w:r>
          </w:p>
        </w:tc>
        <w:tc>
          <w:tcPr>
            <w:tcW w:w="6288" w:type="dxa"/>
            <w:tcBorders>
              <w:top w:val="single" w:color="000000" w:sz="4" w:space="0"/>
              <w:left w:val="single" w:color="000000" w:sz="4" w:space="0"/>
              <w:bottom w:val="single" w:color="000000" w:sz="4" w:space="0"/>
              <w:right w:val="single" w:color="000000" w:sz="4" w:space="0"/>
            </w:tcBorders>
            <w:vAlign w:val="center"/>
          </w:tcPr>
          <w:p w14:paraId="0EB16004">
            <w:pPr>
              <w:spacing w:line="400" w:lineRule="exact"/>
              <w:ind w:left="55" w:leftChars="25" w:right="55" w:rightChars="25"/>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1、投标人的投标报价不得超过最高投标限价。</w:t>
            </w:r>
          </w:p>
          <w:p w14:paraId="47CC1BF1">
            <w:pPr>
              <w:spacing w:line="400" w:lineRule="exact"/>
              <w:ind w:left="55" w:leftChars="25" w:right="55" w:rightChars="25"/>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2、投标报价应包括：</w:t>
            </w:r>
            <w:r>
              <w:rPr>
                <w:rFonts w:hint="eastAsia" w:ascii="宋体" w:hAnsi="宋体" w:eastAsia="宋体" w:cs="宋体"/>
                <w:color w:val="0000FF"/>
                <w:spacing w:val="0"/>
                <w:kern w:val="2"/>
                <w:sz w:val="21"/>
                <w:szCs w:val="21"/>
                <w:lang w:val="en-US" w:eastAsia="zh-CN"/>
              </w:rPr>
              <w:t>完成本项目所要求提供的货物及服务所需要的全部费用（包含投标人的成本、利润、税金等所有费用）。</w:t>
            </w:r>
          </w:p>
          <w:p w14:paraId="53490738">
            <w:pPr>
              <w:pStyle w:val="47"/>
              <w:keepNext w:val="0"/>
              <w:keepLines w:val="0"/>
              <w:pageBreakBefore w:val="0"/>
              <w:kinsoku/>
              <w:overflowPunct/>
              <w:topLinePunct w:val="0"/>
              <w:autoSpaceDE/>
              <w:autoSpaceDN/>
              <w:bidi w:val="0"/>
              <w:adjustRightInd/>
              <w:snapToGrid/>
              <w:spacing w:line="400" w:lineRule="exact"/>
              <w:ind w:left="55" w:leftChars="25" w:right="55" w:rightChars="25"/>
              <w:textAlignment w:val="auto"/>
              <w:rPr>
                <w:rFonts w:hint="eastAsia" w:ascii="宋体" w:hAnsi="宋体" w:eastAsia="宋体" w:cs="宋体"/>
                <w:color w:val="auto"/>
                <w:kern w:val="2"/>
                <w:sz w:val="21"/>
                <w:szCs w:val="21"/>
                <w:lang w:eastAsia="zh-CN"/>
              </w:rPr>
            </w:pPr>
            <w:r>
              <w:rPr>
                <w:rFonts w:hint="eastAsia" w:ascii="宋体" w:hAnsi="宋体" w:eastAsia="宋体" w:cs="宋体"/>
                <w:kern w:val="2"/>
                <w:sz w:val="21"/>
                <w:szCs w:val="21"/>
                <w:lang w:eastAsia="zh-CN"/>
              </w:rPr>
              <w:t>3、评标委员会认为投标人的报价明显低于其他通过符合性审查投标人的报价，有可能影响产品质量或者不能诚信履约的，应当要求其在评标现场合理的时间内提供书面说明，必要时提交相关证明材料；如果投标人不能证明其报价合理性的，评标委员会应当将其作为无效投标处理。</w:t>
            </w:r>
          </w:p>
        </w:tc>
      </w:tr>
      <w:tr w14:paraId="1C01A368">
        <w:tblPrEx>
          <w:tblCellMar>
            <w:top w:w="0" w:type="dxa"/>
            <w:left w:w="0" w:type="dxa"/>
            <w:bottom w:w="0" w:type="dxa"/>
            <w:right w:w="0" w:type="dxa"/>
          </w:tblCellMar>
        </w:tblPrEx>
        <w:trPr>
          <w:trHeight w:val="463"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60AFE573">
            <w:pPr>
              <w:pStyle w:val="47"/>
              <w:keepNext w:val="0"/>
              <w:keepLines w:val="0"/>
              <w:pageBreakBefore w:val="0"/>
              <w:kinsoku/>
              <w:overflowPunct/>
              <w:topLinePunct w:val="0"/>
              <w:autoSpaceDE/>
              <w:autoSpaceDN/>
              <w:bidi w:val="0"/>
              <w:adjustRightInd/>
              <w:snapToGrid/>
              <w:spacing w:line="400" w:lineRule="exact"/>
              <w:jc w:val="center"/>
              <w:textAlignment w:val="auto"/>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10</w:t>
            </w:r>
          </w:p>
        </w:tc>
        <w:tc>
          <w:tcPr>
            <w:tcW w:w="2310" w:type="dxa"/>
            <w:tcBorders>
              <w:top w:val="single" w:color="000000" w:sz="4" w:space="0"/>
              <w:left w:val="single" w:color="000000" w:sz="4" w:space="0"/>
              <w:bottom w:val="single" w:color="000000" w:sz="4" w:space="0"/>
              <w:right w:val="single" w:color="000000" w:sz="4" w:space="0"/>
            </w:tcBorders>
            <w:vAlign w:val="center"/>
          </w:tcPr>
          <w:p w14:paraId="0B88FC28">
            <w:pPr>
              <w:pStyle w:val="47"/>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投标有效期</w:t>
            </w:r>
          </w:p>
        </w:tc>
        <w:tc>
          <w:tcPr>
            <w:tcW w:w="6288" w:type="dxa"/>
            <w:tcBorders>
              <w:top w:val="single" w:color="000000" w:sz="4" w:space="0"/>
              <w:left w:val="single" w:color="000000" w:sz="4" w:space="0"/>
              <w:bottom w:val="single" w:color="000000" w:sz="4" w:space="0"/>
              <w:right w:val="single" w:color="000000" w:sz="4" w:space="0"/>
            </w:tcBorders>
            <w:vAlign w:val="center"/>
          </w:tcPr>
          <w:p w14:paraId="1AD4AE1C">
            <w:pPr>
              <w:pStyle w:val="47"/>
              <w:keepNext w:val="0"/>
              <w:keepLines w:val="0"/>
              <w:pageBreakBefore w:val="0"/>
              <w:kinsoku/>
              <w:overflowPunct/>
              <w:topLinePunct w:val="0"/>
              <w:autoSpaceDE/>
              <w:autoSpaceDN/>
              <w:bidi w:val="0"/>
              <w:adjustRightInd/>
              <w:snapToGrid/>
              <w:spacing w:line="400" w:lineRule="exact"/>
              <w:ind w:left="55" w:leftChars="25"/>
              <w:textAlignment w:val="auto"/>
              <w:rPr>
                <w:rFonts w:hint="eastAsia" w:ascii="宋体" w:hAnsi="宋体" w:eastAsia="宋体" w:cs="宋体"/>
                <w:color w:val="auto"/>
                <w:szCs w:val="21"/>
                <w:lang w:val="en-US" w:eastAsia="zh-CN"/>
              </w:rPr>
            </w:pPr>
            <w:r>
              <w:rPr>
                <w:rFonts w:hint="eastAsia" w:ascii="宋体" w:hAnsi="宋体" w:eastAsia="宋体" w:cs="宋体"/>
                <w:color w:val="auto"/>
                <w:sz w:val="21"/>
                <w:szCs w:val="21"/>
                <w:lang w:val="en-US" w:eastAsia="zh-CN"/>
              </w:rPr>
              <w:t>投标截止之日起60日历天。</w:t>
            </w:r>
          </w:p>
        </w:tc>
      </w:tr>
      <w:tr w14:paraId="48F2519D">
        <w:trPr>
          <w:trHeight w:val="463"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4F4AFFE3">
            <w:pPr>
              <w:pStyle w:val="47"/>
              <w:keepNext w:val="0"/>
              <w:keepLines w:val="0"/>
              <w:pageBreakBefore w:val="0"/>
              <w:kinsoku/>
              <w:overflowPunct/>
              <w:topLinePunct w:val="0"/>
              <w:autoSpaceDE/>
              <w:autoSpaceDN/>
              <w:bidi w:val="0"/>
              <w:adjustRightInd/>
              <w:snapToGrid/>
              <w:spacing w:line="400" w:lineRule="exact"/>
              <w:jc w:val="center"/>
              <w:textAlignment w:val="auto"/>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11</w:t>
            </w:r>
          </w:p>
        </w:tc>
        <w:tc>
          <w:tcPr>
            <w:tcW w:w="2310" w:type="dxa"/>
            <w:tcBorders>
              <w:top w:val="single" w:color="000000" w:sz="4" w:space="0"/>
              <w:left w:val="single" w:color="000000" w:sz="4" w:space="0"/>
              <w:bottom w:val="single" w:color="000000" w:sz="4" w:space="0"/>
              <w:right w:val="single" w:color="000000" w:sz="4" w:space="0"/>
            </w:tcBorders>
            <w:vAlign w:val="center"/>
          </w:tcPr>
          <w:p w14:paraId="32EC1191">
            <w:pPr>
              <w:pStyle w:val="47"/>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投标保证金</w:t>
            </w:r>
          </w:p>
        </w:tc>
        <w:tc>
          <w:tcPr>
            <w:tcW w:w="6288" w:type="dxa"/>
            <w:tcBorders>
              <w:top w:val="single" w:color="000000" w:sz="4" w:space="0"/>
              <w:left w:val="single" w:color="000000" w:sz="4" w:space="0"/>
              <w:bottom w:val="single" w:color="000000" w:sz="4" w:space="0"/>
              <w:right w:val="single" w:color="000000" w:sz="4" w:space="0"/>
            </w:tcBorders>
            <w:vAlign w:val="center"/>
          </w:tcPr>
          <w:p w14:paraId="0B6ED126">
            <w:pPr>
              <w:pStyle w:val="47"/>
              <w:keepNext w:val="0"/>
              <w:keepLines w:val="0"/>
              <w:pageBreakBefore w:val="0"/>
              <w:kinsoku/>
              <w:overflowPunct/>
              <w:topLinePunct w:val="0"/>
              <w:autoSpaceDE/>
              <w:autoSpaceDN/>
              <w:bidi w:val="0"/>
              <w:adjustRightInd/>
              <w:snapToGrid/>
              <w:spacing w:line="400" w:lineRule="exact"/>
              <w:ind w:left="55" w:leftChars="25"/>
              <w:textAlignment w:val="auto"/>
              <w:rPr>
                <w:rFonts w:hint="eastAsia" w:ascii="宋体" w:hAnsi="宋体" w:eastAsia="宋体" w:cs="宋体"/>
                <w:color w:val="auto"/>
                <w:szCs w:val="21"/>
                <w:lang w:val="en-US" w:eastAsia="zh-CN"/>
              </w:rPr>
            </w:pPr>
            <w:r>
              <w:rPr>
                <w:rFonts w:hint="eastAsia" w:ascii="宋体" w:hAnsi="宋体" w:eastAsia="宋体" w:cs="宋体"/>
                <w:color w:val="auto"/>
                <w:sz w:val="21"/>
                <w:szCs w:val="21"/>
                <w:lang w:val="en-US" w:eastAsia="zh-CN"/>
              </w:rPr>
              <w:t>本项目不需要缴纳投标保证金。</w:t>
            </w:r>
          </w:p>
        </w:tc>
      </w:tr>
      <w:tr w14:paraId="03C041B3">
        <w:tblPrEx>
          <w:tblCellMar>
            <w:top w:w="0" w:type="dxa"/>
            <w:left w:w="0" w:type="dxa"/>
            <w:bottom w:w="0" w:type="dxa"/>
            <w:right w:w="0" w:type="dxa"/>
          </w:tblCellMar>
        </w:tblPrEx>
        <w:trPr>
          <w:trHeight w:val="463"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4FAA6C40">
            <w:pPr>
              <w:keepNext w:val="0"/>
              <w:keepLines w:val="0"/>
              <w:pageBreakBefore w:val="0"/>
              <w:kinsoku/>
              <w:overflowPunct/>
              <w:topLinePunct w:val="0"/>
              <w:autoSpaceDE/>
              <w:autoSpaceDN/>
              <w:bidi w:val="0"/>
              <w:adjustRightInd/>
              <w:snapToGrid/>
              <w:spacing w:line="400" w:lineRule="exact"/>
              <w:jc w:val="center"/>
              <w:textAlignment w:val="auto"/>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12</w:t>
            </w:r>
          </w:p>
        </w:tc>
        <w:tc>
          <w:tcPr>
            <w:tcW w:w="2310" w:type="dxa"/>
            <w:tcBorders>
              <w:top w:val="single" w:color="000000" w:sz="4" w:space="0"/>
              <w:left w:val="single" w:color="000000" w:sz="4" w:space="0"/>
              <w:bottom w:val="single" w:color="000000" w:sz="4" w:space="0"/>
              <w:right w:val="single" w:color="000000" w:sz="4" w:space="0"/>
            </w:tcBorders>
            <w:vAlign w:val="center"/>
          </w:tcPr>
          <w:p w14:paraId="74E1E967">
            <w:pPr>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sz w:val="21"/>
                <w:szCs w:val="21"/>
              </w:rPr>
              <w:t>签字</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盖章要求</w:t>
            </w:r>
          </w:p>
        </w:tc>
        <w:tc>
          <w:tcPr>
            <w:tcW w:w="6288" w:type="dxa"/>
            <w:tcBorders>
              <w:top w:val="single" w:color="000000" w:sz="4" w:space="0"/>
              <w:left w:val="single" w:color="000000" w:sz="4" w:space="0"/>
              <w:bottom w:val="single" w:color="000000" w:sz="4" w:space="0"/>
              <w:right w:val="single" w:color="000000" w:sz="4" w:space="0"/>
            </w:tcBorders>
            <w:vAlign w:val="center"/>
          </w:tcPr>
          <w:p w14:paraId="6035A253">
            <w:pPr>
              <w:keepNext w:val="0"/>
              <w:keepLines w:val="0"/>
              <w:pageBreakBefore w:val="0"/>
              <w:kinsoku/>
              <w:overflowPunct/>
              <w:topLinePunct w:val="0"/>
              <w:autoSpaceDE/>
              <w:autoSpaceDN/>
              <w:bidi w:val="0"/>
              <w:adjustRightInd/>
              <w:snapToGrid/>
              <w:spacing w:line="400" w:lineRule="exact"/>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（1）投标文件按格式要求盖章、签字（或盖章）；涂改处加盖投标人单位章或法定代表人印章。</w:t>
            </w:r>
          </w:p>
          <w:p w14:paraId="6C5CF7A0">
            <w:pPr>
              <w:keepNext w:val="0"/>
              <w:keepLines w:val="0"/>
              <w:pageBreakBefore w:val="0"/>
              <w:kinsoku/>
              <w:overflowPunct/>
              <w:topLinePunct w:val="0"/>
              <w:autoSpaceDE/>
              <w:autoSpaceDN/>
              <w:bidi w:val="0"/>
              <w:adjustRightInd/>
              <w:snapToGrid/>
              <w:spacing w:line="400" w:lineRule="exact"/>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（2）投标文件格式无要求的，应逐页加盖投标人单位公章。</w:t>
            </w:r>
          </w:p>
          <w:p w14:paraId="3754A6CF">
            <w:pPr>
              <w:keepNext w:val="0"/>
              <w:keepLines w:val="0"/>
              <w:pageBreakBefore w:val="0"/>
              <w:kinsoku/>
              <w:overflowPunct/>
              <w:topLinePunct w:val="0"/>
              <w:autoSpaceDE/>
              <w:autoSpaceDN/>
              <w:bidi w:val="0"/>
              <w:adjustRightInd/>
              <w:snapToGrid/>
              <w:spacing w:line="400" w:lineRule="exact"/>
              <w:textAlignment w:val="auto"/>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（3）联合体投标人除联合体协调书外，所有资料由牵头单位盖章。</w:t>
            </w:r>
          </w:p>
        </w:tc>
      </w:tr>
      <w:tr w14:paraId="52A6096D">
        <w:tblPrEx>
          <w:tblCellMar>
            <w:top w:w="0" w:type="dxa"/>
            <w:left w:w="0" w:type="dxa"/>
            <w:bottom w:w="0" w:type="dxa"/>
            <w:right w:w="0" w:type="dxa"/>
          </w:tblCellMar>
        </w:tblPrEx>
        <w:trPr>
          <w:trHeight w:val="535"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557DC4F5">
            <w:pPr>
              <w:pStyle w:val="47"/>
              <w:keepNext w:val="0"/>
              <w:keepLines w:val="0"/>
              <w:pageBreakBefore w:val="0"/>
              <w:kinsoku/>
              <w:overflowPunct/>
              <w:topLinePunct w:val="0"/>
              <w:autoSpaceDE/>
              <w:autoSpaceDN/>
              <w:bidi w:val="0"/>
              <w:adjustRightInd/>
              <w:snapToGrid/>
              <w:spacing w:line="400" w:lineRule="exact"/>
              <w:jc w:val="center"/>
              <w:textAlignment w:val="auto"/>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13</w:t>
            </w:r>
          </w:p>
        </w:tc>
        <w:tc>
          <w:tcPr>
            <w:tcW w:w="2310" w:type="dxa"/>
            <w:tcBorders>
              <w:top w:val="single" w:color="000000" w:sz="4" w:space="0"/>
              <w:left w:val="single" w:color="000000" w:sz="4" w:space="0"/>
              <w:bottom w:val="single" w:color="000000" w:sz="4" w:space="0"/>
              <w:right w:val="single" w:color="000000" w:sz="4" w:space="0"/>
            </w:tcBorders>
            <w:vAlign w:val="center"/>
          </w:tcPr>
          <w:p w14:paraId="114441C5">
            <w:pPr>
              <w:pStyle w:val="47"/>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投标文件份数</w:t>
            </w:r>
          </w:p>
        </w:tc>
        <w:tc>
          <w:tcPr>
            <w:tcW w:w="6288" w:type="dxa"/>
            <w:tcBorders>
              <w:top w:val="single" w:color="000000" w:sz="4" w:space="0"/>
              <w:left w:val="single" w:color="000000" w:sz="4" w:space="0"/>
              <w:bottom w:val="single" w:color="000000" w:sz="4" w:space="0"/>
              <w:right w:val="single" w:color="000000" w:sz="4" w:space="0"/>
            </w:tcBorders>
            <w:vAlign w:val="center"/>
          </w:tcPr>
          <w:p w14:paraId="7A5844A5">
            <w:pPr>
              <w:keepNext w:val="0"/>
              <w:keepLines w:val="0"/>
              <w:pageBreakBefore w:val="0"/>
              <w:widowControl w:val="0"/>
              <w:kinsoku/>
              <w:wordWrap/>
              <w:overflowPunct/>
              <w:topLinePunct w:val="0"/>
              <w:autoSpaceDE/>
              <w:autoSpaceDN/>
              <w:bidi w:val="0"/>
              <w:adjustRightInd/>
              <w:snapToGrid/>
              <w:spacing w:line="400" w:lineRule="exact"/>
              <w:ind w:left="44" w:leftChars="20" w:right="44" w:rightChars="20"/>
              <w:textAlignment w:val="auto"/>
              <w:rPr>
                <w:rFonts w:hint="eastAsia" w:ascii="宋体" w:hAnsi="宋体" w:eastAsia="宋体" w:cs="宋体"/>
                <w:color w:val="auto"/>
                <w:lang w:eastAsia="zh-CN"/>
              </w:rPr>
            </w:pPr>
            <w:r>
              <w:rPr>
                <w:rFonts w:hint="eastAsia" w:ascii="宋体" w:hAnsi="宋体" w:eastAsia="宋体" w:cs="宋体"/>
                <w:color w:val="auto"/>
                <w:kern w:val="2"/>
                <w:sz w:val="21"/>
                <w:szCs w:val="21"/>
                <w:lang w:val="en-US" w:eastAsia="zh-CN" w:bidi="ar"/>
              </w:rPr>
              <w:t>投标文件正本壹份、副本壹份</w:t>
            </w:r>
            <w:r>
              <w:rPr>
                <w:rFonts w:hint="eastAsia" w:ascii="宋体" w:hAnsi="宋体" w:eastAsia="宋体" w:cs="宋体"/>
                <w:color w:val="auto"/>
                <w:sz w:val="21"/>
                <w:szCs w:val="21"/>
                <w:highlight w:val="none"/>
                <w:lang w:val="en-US" w:eastAsia="zh-CN"/>
              </w:rPr>
              <w:t>。</w:t>
            </w:r>
          </w:p>
        </w:tc>
      </w:tr>
      <w:tr w14:paraId="6F44E324">
        <w:tblPrEx>
          <w:tblCellMar>
            <w:top w:w="0" w:type="dxa"/>
            <w:left w:w="0" w:type="dxa"/>
            <w:bottom w:w="0" w:type="dxa"/>
            <w:right w:w="0" w:type="dxa"/>
          </w:tblCellMar>
        </w:tblPrEx>
        <w:trPr>
          <w:trHeight w:val="463"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7EB3A7BC">
            <w:pPr>
              <w:pStyle w:val="47"/>
              <w:keepNext w:val="0"/>
              <w:keepLines w:val="0"/>
              <w:pageBreakBefore w:val="0"/>
              <w:kinsoku/>
              <w:overflowPunct/>
              <w:topLinePunct w:val="0"/>
              <w:autoSpaceDE/>
              <w:autoSpaceDN/>
              <w:bidi w:val="0"/>
              <w:adjustRightInd/>
              <w:snapToGrid/>
              <w:spacing w:line="400" w:lineRule="exact"/>
              <w:jc w:val="center"/>
              <w:textAlignment w:val="auto"/>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14</w:t>
            </w:r>
          </w:p>
        </w:tc>
        <w:tc>
          <w:tcPr>
            <w:tcW w:w="2310" w:type="dxa"/>
            <w:tcBorders>
              <w:top w:val="single" w:color="000000" w:sz="4" w:space="0"/>
              <w:left w:val="single" w:color="000000" w:sz="4" w:space="0"/>
              <w:bottom w:val="single" w:color="000000" w:sz="4" w:space="0"/>
              <w:right w:val="single" w:color="000000" w:sz="4" w:space="0"/>
            </w:tcBorders>
            <w:vAlign w:val="center"/>
          </w:tcPr>
          <w:p w14:paraId="3FB45187">
            <w:pPr>
              <w:pStyle w:val="47"/>
              <w:keepNext w:val="0"/>
              <w:keepLines w:val="0"/>
              <w:pageBreakBefore w:val="0"/>
              <w:kinsoku/>
              <w:overflowPunct/>
              <w:topLinePunct w:val="0"/>
              <w:autoSpaceDE/>
              <w:autoSpaceDN/>
              <w:bidi w:val="0"/>
              <w:adjustRightInd/>
              <w:snapToGrid/>
              <w:spacing w:line="400" w:lineRule="exact"/>
              <w:jc w:val="center"/>
              <w:textAlignment w:val="auto"/>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投标文件密封要求</w:t>
            </w:r>
          </w:p>
        </w:tc>
        <w:tc>
          <w:tcPr>
            <w:tcW w:w="6288" w:type="dxa"/>
            <w:tcBorders>
              <w:top w:val="single" w:color="000000" w:sz="4" w:space="0"/>
              <w:left w:val="single" w:color="000000" w:sz="4" w:space="0"/>
              <w:bottom w:val="single" w:color="000000" w:sz="4" w:space="0"/>
              <w:right w:val="single" w:color="000000" w:sz="4" w:space="0"/>
            </w:tcBorders>
            <w:vAlign w:val="top"/>
          </w:tcPr>
          <w:p w14:paraId="744249F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400" w:lineRule="exact"/>
              <w:ind w:left="55" w:leftChars="25" w:right="0" w:rightChars="0" w:firstLine="0" w:firstLineChars="0"/>
              <w:jc w:val="left"/>
              <w:textAlignment w:val="auto"/>
              <w:outlineLvl w:val="9"/>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投标文件必须密封，所有投标文件需密封在一个包封套内，并在包封套的封口处加盖投标人单位章</w:t>
            </w:r>
            <w:r>
              <w:rPr>
                <w:rFonts w:hint="eastAsia" w:ascii="宋体" w:hAnsi="宋体" w:eastAsia="宋体" w:cs="宋体"/>
                <w:color w:val="auto"/>
                <w:kern w:val="2"/>
                <w:sz w:val="21"/>
                <w:szCs w:val="21"/>
                <w:lang w:val="zh-CN" w:eastAsia="zh-CN" w:bidi="ar"/>
              </w:rPr>
              <w:t>（原始封口处可加盖也可不加盖投标人单位章）</w:t>
            </w:r>
            <w:r>
              <w:rPr>
                <w:rFonts w:hint="eastAsia" w:ascii="宋体" w:hAnsi="宋体" w:eastAsia="宋体" w:cs="宋体"/>
                <w:color w:val="auto"/>
                <w:kern w:val="2"/>
                <w:sz w:val="21"/>
                <w:szCs w:val="21"/>
                <w:lang w:val="en-US" w:eastAsia="zh-CN" w:bidi="ar"/>
              </w:rPr>
              <w:t>。</w:t>
            </w:r>
          </w:p>
          <w:p w14:paraId="6069B738">
            <w:pPr>
              <w:keepNext w:val="0"/>
              <w:keepLines w:val="0"/>
              <w:pageBreakBefore w:val="0"/>
              <w:widowControl/>
              <w:suppressLineNumbers w:val="0"/>
              <w:kinsoku/>
              <w:wordWrap/>
              <w:overflowPunct/>
              <w:topLinePunct w:val="0"/>
              <w:autoSpaceDE/>
              <w:autoSpaceDN/>
              <w:bidi w:val="0"/>
              <w:adjustRightInd/>
              <w:snapToGrid/>
              <w:spacing w:line="400" w:lineRule="exact"/>
              <w:ind w:left="55" w:leftChars="25" w:right="0" w:rightChars="0" w:firstLine="0" w:firstLineChars="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kern w:val="2"/>
                <w:sz w:val="21"/>
                <w:szCs w:val="21"/>
                <w:lang w:val="zh-CN" w:eastAsia="zh-CN" w:bidi="ar"/>
              </w:rPr>
              <w:t>封套标记：</w:t>
            </w:r>
          </w:p>
          <w:p w14:paraId="7843428E">
            <w:pPr>
              <w:keepNext w:val="0"/>
              <w:keepLines w:val="0"/>
              <w:pageBreakBefore w:val="0"/>
              <w:kinsoku/>
              <w:wordWrap/>
              <w:overflowPunct/>
              <w:topLinePunct w:val="0"/>
              <w:autoSpaceDE/>
              <w:autoSpaceDN/>
              <w:bidi w:val="0"/>
              <w:adjustRightInd/>
              <w:snapToGrid/>
              <w:spacing w:line="400" w:lineRule="exact"/>
              <w:ind w:left="55" w:leftChars="25" w:right="0" w:rightChars="0" w:firstLine="0" w:firstLineChars="0"/>
              <w:textAlignment w:val="auto"/>
              <w:outlineLvl w:val="9"/>
              <w:rPr>
                <w:rFonts w:hint="eastAsia" w:ascii="宋体" w:hAnsi="宋体" w:eastAsia="宋体" w:cs="宋体"/>
                <w:color w:val="auto"/>
                <w:sz w:val="21"/>
                <w:szCs w:val="21"/>
                <w:lang w:val="en-US"/>
              </w:rPr>
            </w:pPr>
            <w:r>
              <w:rPr>
                <w:rFonts w:hint="eastAsia" w:ascii="宋体" w:hAnsi="宋体" w:eastAsia="宋体" w:cs="宋体"/>
                <w:color w:val="auto"/>
                <w:sz w:val="21"/>
                <w:szCs w:val="21"/>
              </w:rPr>
              <w:t>项目名称：</w:t>
            </w:r>
            <w:r>
              <w:rPr>
                <w:rFonts w:hint="eastAsia" w:ascii="宋体" w:hAnsi="宋体" w:eastAsia="宋体" w:cs="宋体"/>
                <w:color w:val="auto"/>
                <w:sz w:val="21"/>
                <w:szCs w:val="21"/>
                <w:u w:val="single"/>
                <w:lang w:val="en-US" w:eastAsia="zh-CN"/>
              </w:rPr>
              <w:t xml:space="preserve">                               </w:t>
            </w:r>
          </w:p>
          <w:p w14:paraId="766D4E19">
            <w:pPr>
              <w:keepNext w:val="0"/>
              <w:keepLines w:val="0"/>
              <w:pageBreakBefore w:val="0"/>
              <w:widowControl w:val="0"/>
              <w:kinsoku/>
              <w:wordWrap/>
              <w:overflowPunct/>
              <w:topLinePunct w:val="0"/>
              <w:autoSpaceDE/>
              <w:autoSpaceDN/>
              <w:bidi w:val="0"/>
              <w:adjustRightInd/>
              <w:snapToGrid/>
              <w:spacing w:line="400" w:lineRule="exact"/>
              <w:ind w:left="55" w:leftChars="25" w:right="0" w:rightChars="0"/>
              <w:textAlignment w:val="auto"/>
              <w:outlineLvl w:val="9"/>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招标人名称：</w:t>
            </w:r>
            <w:r>
              <w:rPr>
                <w:rFonts w:hint="eastAsia" w:ascii="宋体" w:hAnsi="宋体" w:eastAsia="宋体" w:cs="宋体"/>
                <w:color w:val="auto"/>
                <w:sz w:val="21"/>
                <w:szCs w:val="21"/>
                <w:u w:val="single"/>
                <w:lang w:val="en-US" w:eastAsia="zh-CN"/>
              </w:rPr>
              <w:t xml:space="preserve">                             </w:t>
            </w:r>
          </w:p>
          <w:p w14:paraId="394A764D">
            <w:pPr>
              <w:pStyle w:val="47"/>
              <w:keepNext w:val="0"/>
              <w:keepLines w:val="0"/>
              <w:pageBreakBefore w:val="0"/>
              <w:tabs>
                <w:tab w:val="left" w:pos="733"/>
                <w:tab w:val="left" w:pos="1364"/>
                <w:tab w:val="left" w:pos="1993"/>
                <w:tab w:val="left" w:pos="2622"/>
              </w:tabs>
              <w:kinsoku/>
              <w:wordWrap/>
              <w:overflowPunct/>
              <w:topLinePunct w:val="0"/>
              <w:autoSpaceDE/>
              <w:autoSpaceDN/>
              <w:bidi w:val="0"/>
              <w:adjustRightInd/>
              <w:snapToGrid/>
              <w:spacing w:line="400" w:lineRule="exact"/>
              <w:ind w:left="55" w:leftChars="25" w:right="55" w:rightChars="25"/>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sz w:val="21"/>
                <w:szCs w:val="21"/>
              </w:rPr>
              <w:t>投标人名称：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（盖单位章）</w:t>
            </w:r>
          </w:p>
        </w:tc>
      </w:tr>
      <w:tr w14:paraId="0098A0E0">
        <w:tblPrEx>
          <w:tblCellMar>
            <w:top w:w="0" w:type="dxa"/>
            <w:left w:w="0" w:type="dxa"/>
            <w:bottom w:w="0" w:type="dxa"/>
            <w:right w:w="0" w:type="dxa"/>
          </w:tblCellMar>
        </w:tblPrEx>
        <w:trPr>
          <w:trHeight w:val="463"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3554DAE9">
            <w:pPr>
              <w:pStyle w:val="47"/>
              <w:keepNext w:val="0"/>
              <w:keepLines w:val="0"/>
              <w:pageBreakBefore w:val="0"/>
              <w:kinsoku/>
              <w:overflowPunct/>
              <w:topLinePunct w:val="0"/>
              <w:autoSpaceDE/>
              <w:autoSpaceDN/>
              <w:bidi w:val="0"/>
              <w:adjustRightInd/>
              <w:snapToGrid/>
              <w:spacing w:line="400" w:lineRule="exact"/>
              <w:jc w:val="center"/>
              <w:textAlignment w:val="auto"/>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15</w:t>
            </w:r>
          </w:p>
        </w:tc>
        <w:tc>
          <w:tcPr>
            <w:tcW w:w="2310" w:type="dxa"/>
            <w:tcBorders>
              <w:top w:val="single" w:color="000000" w:sz="4" w:space="0"/>
              <w:left w:val="single" w:color="000000" w:sz="4" w:space="0"/>
              <w:bottom w:val="single" w:color="000000" w:sz="4" w:space="0"/>
              <w:right w:val="single" w:color="000000" w:sz="4" w:space="0"/>
            </w:tcBorders>
            <w:vAlign w:val="center"/>
          </w:tcPr>
          <w:p w14:paraId="1C5BBA72">
            <w:pPr>
              <w:pStyle w:val="47"/>
              <w:keepNext w:val="0"/>
              <w:keepLines w:val="0"/>
              <w:pageBreakBefore w:val="0"/>
              <w:kinsoku/>
              <w:overflowPunct/>
              <w:topLinePunct w:val="0"/>
              <w:autoSpaceDE/>
              <w:autoSpaceDN/>
              <w:bidi w:val="0"/>
              <w:adjustRightInd/>
              <w:snapToGrid/>
              <w:spacing w:line="400" w:lineRule="exact"/>
              <w:jc w:val="center"/>
              <w:textAlignment w:val="auto"/>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rPr>
              <w:t>投标截止时间</w:t>
            </w:r>
            <w:r>
              <w:rPr>
                <w:rFonts w:hint="eastAsia" w:ascii="宋体" w:hAnsi="宋体" w:eastAsia="宋体" w:cs="宋体"/>
                <w:color w:val="auto"/>
                <w:kern w:val="2"/>
                <w:sz w:val="21"/>
                <w:szCs w:val="21"/>
                <w:lang w:val="en-US" w:eastAsia="zh-CN"/>
              </w:rPr>
              <w:t>及开标时间</w:t>
            </w:r>
          </w:p>
        </w:tc>
        <w:tc>
          <w:tcPr>
            <w:tcW w:w="6288" w:type="dxa"/>
            <w:tcBorders>
              <w:top w:val="single" w:color="000000" w:sz="4" w:space="0"/>
              <w:left w:val="single" w:color="000000" w:sz="4" w:space="0"/>
              <w:bottom w:val="single" w:color="000000" w:sz="4" w:space="0"/>
              <w:right w:val="single" w:color="000000" w:sz="4" w:space="0"/>
            </w:tcBorders>
            <w:vAlign w:val="center"/>
          </w:tcPr>
          <w:p w14:paraId="7C8014CC">
            <w:pPr>
              <w:keepNext w:val="0"/>
              <w:keepLines w:val="0"/>
              <w:pageBreakBefore w:val="0"/>
              <w:kinsoku/>
              <w:overflowPunct/>
              <w:topLinePunct w:val="0"/>
              <w:autoSpaceDE/>
              <w:autoSpaceDN/>
              <w:bidi w:val="0"/>
              <w:adjustRightInd/>
              <w:snapToGrid/>
              <w:spacing w:line="400" w:lineRule="exact"/>
              <w:ind w:left="55" w:leftChars="25" w:right="55" w:rightChars="25"/>
              <w:jc w:val="both"/>
              <w:textAlignment w:val="auto"/>
              <w:rPr>
                <w:rFonts w:hint="eastAsia" w:ascii="宋体" w:hAnsi="宋体" w:eastAsia="宋体" w:cs="宋体"/>
                <w:color w:val="auto"/>
                <w:kern w:val="2"/>
                <w:sz w:val="21"/>
                <w:szCs w:val="21"/>
              </w:rPr>
            </w:pPr>
            <w:r>
              <w:rPr>
                <w:rFonts w:hint="eastAsia" w:ascii="宋体" w:hAnsi="宋体" w:eastAsia="宋体" w:cs="宋体"/>
                <w:color w:val="FF0000"/>
                <w:kern w:val="2"/>
                <w:sz w:val="21"/>
                <w:szCs w:val="21"/>
                <w:lang w:eastAsia="zh-CN"/>
              </w:rPr>
              <w:t>202</w:t>
            </w:r>
            <w:r>
              <w:rPr>
                <w:rFonts w:hint="eastAsia" w:ascii="宋体" w:hAnsi="宋体" w:eastAsia="宋体" w:cs="宋体"/>
                <w:color w:val="FF0000"/>
                <w:kern w:val="2"/>
                <w:sz w:val="21"/>
                <w:szCs w:val="21"/>
                <w:lang w:val="en-US" w:eastAsia="zh-CN"/>
              </w:rPr>
              <w:t>6</w:t>
            </w:r>
            <w:r>
              <w:rPr>
                <w:rFonts w:hint="eastAsia" w:ascii="宋体" w:hAnsi="宋体" w:eastAsia="宋体" w:cs="宋体"/>
                <w:color w:val="FF0000"/>
                <w:kern w:val="2"/>
                <w:sz w:val="21"/>
                <w:szCs w:val="21"/>
                <w:lang w:eastAsia="zh-CN"/>
              </w:rPr>
              <w:t>年</w:t>
            </w:r>
            <w:r>
              <w:rPr>
                <w:rFonts w:hint="eastAsia" w:ascii="宋体" w:hAnsi="宋体" w:eastAsia="宋体" w:cs="宋体"/>
                <w:color w:val="FF0000"/>
                <w:kern w:val="2"/>
                <w:sz w:val="21"/>
                <w:szCs w:val="21"/>
                <w:lang w:val="en-US" w:eastAsia="zh-CN"/>
              </w:rPr>
              <w:t xml:space="preserve">   </w:t>
            </w:r>
            <w:r>
              <w:rPr>
                <w:rFonts w:hint="eastAsia" w:ascii="宋体" w:hAnsi="宋体" w:eastAsia="宋体" w:cs="宋体"/>
                <w:color w:val="FF0000"/>
                <w:kern w:val="2"/>
                <w:sz w:val="21"/>
                <w:szCs w:val="21"/>
                <w:lang w:eastAsia="zh-CN"/>
              </w:rPr>
              <w:t>月</w:t>
            </w:r>
            <w:r>
              <w:rPr>
                <w:rFonts w:hint="eastAsia" w:ascii="宋体" w:hAnsi="宋体" w:eastAsia="宋体" w:cs="宋体"/>
                <w:color w:val="FF0000"/>
                <w:kern w:val="2"/>
                <w:sz w:val="21"/>
                <w:szCs w:val="21"/>
                <w:lang w:val="en-US" w:eastAsia="zh-CN"/>
              </w:rPr>
              <w:t xml:space="preserve">   </w:t>
            </w:r>
            <w:r>
              <w:rPr>
                <w:rFonts w:hint="eastAsia" w:ascii="宋体" w:hAnsi="宋体" w:eastAsia="宋体" w:cs="宋体"/>
                <w:color w:val="FF0000"/>
                <w:kern w:val="2"/>
                <w:sz w:val="21"/>
                <w:szCs w:val="21"/>
                <w:lang w:eastAsia="zh-CN"/>
              </w:rPr>
              <w:t>日</w:t>
            </w:r>
            <w:r>
              <w:rPr>
                <w:rFonts w:hint="eastAsia" w:ascii="宋体" w:hAnsi="宋体" w:eastAsia="宋体" w:cs="宋体"/>
                <w:color w:val="FF0000"/>
                <w:kern w:val="2"/>
                <w:sz w:val="21"/>
                <w:szCs w:val="21"/>
                <w:lang w:val="en-US" w:eastAsia="zh-CN"/>
              </w:rPr>
              <w:t xml:space="preserve">   </w:t>
            </w:r>
            <w:r>
              <w:rPr>
                <w:rFonts w:hint="eastAsia" w:ascii="宋体" w:hAnsi="宋体" w:eastAsia="宋体" w:cs="宋体"/>
                <w:color w:val="FF0000"/>
                <w:kern w:val="2"/>
                <w:sz w:val="21"/>
                <w:szCs w:val="21"/>
                <w:lang w:eastAsia="zh-CN"/>
              </w:rPr>
              <w:t>时</w:t>
            </w:r>
            <w:r>
              <w:rPr>
                <w:rFonts w:hint="eastAsia" w:ascii="宋体" w:hAnsi="宋体" w:eastAsia="宋体" w:cs="宋体"/>
                <w:color w:val="FF0000"/>
                <w:kern w:val="2"/>
                <w:sz w:val="21"/>
                <w:szCs w:val="21"/>
                <w:lang w:val="en-US" w:eastAsia="zh-CN"/>
              </w:rPr>
              <w:t xml:space="preserve">   </w:t>
            </w:r>
            <w:r>
              <w:rPr>
                <w:rFonts w:hint="eastAsia" w:ascii="宋体" w:hAnsi="宋体" w:eastAsia="宋体" w:cs="宋体"/>
                <w:color w:val="FF0000"/>
                <w:kern w:val="2"/>
                <w:sz w:val="21"/>
                <w:szCs w:val="21"/>
                <w:lang w:eastAsia="zh-CN"/>
              </w:rPr>
              <w:t>分。</w:t>
            </w:r>
          </w:p>
        </w:tc>
      </w:tr>
      <w:tr w14:paraId="434F6992">
        <w:tblPrEx>
          <w:tblCellMar>
            <w:top w:w="0" w:type="dxa"/>
            <w:left w:w="0" w:type="dxa"/>
            <w:bottom w:w="0" w:type="dxa"/>
            <w:right w:w="0" w:type="dxa"/>
          </w:tblCellMar>
        </w:tblPrEx>
        <w:trPr>
          <w:trHeight w:val="508"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64660A4B">
            <w:pPr>
              <w:pStyle w:val="47"/>
              <w:keepNext w:val="0"/>
              <w:keepLines w:val="0"/>
              <w:pageBreakBefore w:val="0"/>
              <w:kinsoku/>
              <w:overflowPunct/>
              <w:topLinePunct w:val="0"/>
              <w:autoSpaceDE/>
              <w:autoSpaceDN/>
              <w:bidi w:val="0"/>
              <w:adjustRightInd/>
              <w:snapToGrid/>
              <w:spacing w:line="400" w:lineRule="exact"/>
              <w:jc w:val="center"/>
              <w:textAlignment w:val="auto"/>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16</w:t>
            </w:r>
          </w:p>
        </w:tc>
        <w:tc>
          <w:tcPr>
            <w:tcW w:w="2310" w:type="dxa"/>
            <w:tcBorders>
              <w:top w:val="single" w:color="000000" w:sz="4" w:space="0"/>
              <w:left w:val="single" w:color="000000" w:sz="4" w:space="0"/>
              <w:bottom w:val="single" w:color="000000" w:sz="4" w:space="0"/>
              <w:right w:val="single" w:color="000000" w:sz="4" w:space="0"/>
            </w:tcBorders>
            <w:vAlign w:val="center"/>
          </w:tcPr>
          <w:p w14:paraId="5441944F">
            <w:pPr>
              <w:pStyle w:val="47"/>
              <w:keepNext w:val="0"/>
              <w:keepLines w:val="0"/>
              <w:pageBreakBefore w:val="0"/>
              <w:kinsoku/>
              <w:overflowPunct/>
              <w:topLinePunct w:val="0"/>
              <w:autoSpaceDE/>
              <w:autoSpaceDN/>
              <w:bidi w:val="0"/>
              <w:adjustRightInd/>
              <w:snapToGrid/>
              <w:spacing w:line="400" w:lineRule="exact"/>
              <w:jc w:val="center"/>
              <w:textAlignment w:val="auto"/>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rPr>
              <w:t>递交投标文件地点</w:t>
            </w:r>
            <w:r>
              <w:rPr>
                <w:rFonts w:hint="eastAsia" w:ascii="宋体" w:hAnsi="宋体" w:eastAsia="宋体" w:cs="宋体"/>
                <w:color w:val="auto"/>
                <w:kern w:val="2"/>
                <w:sz w:val="21"/>
                <w:szCs w:val="21"/>
                <w:lang w:val="en-US" w:eastAsia="zh-CN"/>
              </w:rPr>
              <w:t>及开标地点</w:t>
            </w:r>
          </w:p>
        </w:tc>
        <w:tc>
          <w:tcPr>
            <w:tcW w:w="6288" w:type="dxa"/>
            <w:tcBorders>
              <w:top w:val="single" w:color="000000" w:sz="4" w:space="0"/>
              <w:left w:val="single" w:color="000000" w:sz="4" w:space="0"/>
              <w:bottom w:val="single" w:color="000000" w:sz="4" w:space="0"/>
              <w:right w:val="single" w:color="000000" w:sz="4" w:space="0"/>
            </w:tcBorders>
            <w:vAlign w:val="center"/>
          </w:tcPr>
          <w:p w14:paraId="5E1A69A7">
            <w:pPr>
              <w:keepNext w:val="0"/>
              <w:keepLines w:val="0"/>
              <w:pageBreakBefore w:val="0"/>
              <w:kinsoku/>
              <w:overflowPunct/>
              <w:topLinePunct w:val="0"/>
              <w:autoSpaceDE/>
              <w:autoSpaceDN/>
              <w:bidi w:val="0"/>
              <w:adjustRightInd/>
              <w:snapToGrid/>
              <w:spacing w:line="400" w:lineRule="exact"/>
              <w:ind w:left="55" w:leftChars="25" w:right="55" w:rightChars="25"/>
              <w:jc w:val="both"/>
              <w:textAlignment w:val="auto"/>
              <w:rPr>
                <w:rFonts w:hint="default" w:ascii="宋体" w:hAnsi="宋体" w:eastAsia="宋体" w:cs="宋体"/>
                <w:color w:val="auto"/>
                <w:kern w:val="2"/>
                <w:sz w:val="21"/>
                <w:szCs w:val="21"/>
                <w:lang w:val="en-US" w:eastAsia="zh-CN"/>
              </w:rPr>
            </w:pPr>
            <w:r>
              <w:rPr>
                <w:rFonts w:hint="default" w:ascii="宋体" w:hAnsi="宋体" w:eastAsia="宋体" w:cs="宋体"/>
                <w:color w:val="auto"/>
                <w:kern w:val="2"/>
                <w:sz w:val="21"/>
                <w:szCs w:val="21"/>
                <w:lang w:val="en-US" w:eastAsia="zh-CN"/>
              </w:rPr>
              <w:t>铜仁市万山区人民医院行政楼四楼小会议室</w:t>
            </w:r>
          </w:p>
        </w:tc>
      </w:tr>
      <w:tr w14:paraId="0673C533">
        <w:tblPrEx>
          <w:tblCellMar>
            <w:top w:w="0" w:type="dxa"/>
            <w:left w:w="0" w:type="dxa"/>
            <w:bottom w:w="0" w:type="dxa"/>
            <w:right w:w="0" w:type="dxa"/>
          </w:tblCellMar>
        </w:tblPrEx>
        <w:trPr>
          <w:trHeight w:val="380"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0789525B">
            <w:pPr>
              <w:pStyle w:val="47"/>
              <w:keepNext w:val="0"/>
              <w:keepLines w:val="0"/>
              <w:pageBreakBefore w:val="0"/>
              <w:kinsoku/>
              <w:overflowPunct/>
              <w:topLinePunct w:val="0"/>
              <w:autoSpaceDE/>
              <w:autoSpaceDN/>
              <w:bidi w:val="0"/>
              <w:adjustRightInd/>
              <w:snapToGrid/>
              <w:spacing w:line="400" w:lineRule="exact"/>
              <w:jc w:val="center"/>
              <w:textAlignment w:val="auto"/>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17</w:t>
            </w:r>
          </w:p>
        </w:tc>
        <w:tc>
          <w:tcPr>
            <w:tcW w:w="2310" w:type="dxa"/>
            <w:tcBorders>
              <w:top w:val="single" w:color="000000" w:sz="4" w:space="0"/>
              <w:left w:val="single" w:color="000000" w:sz="4" w:space="0"/>
              <w:bottom w:val="single" w:color="000000" w:sz="4" w:space="0"/>
              <w:right w:val="single" w:color="000000" w:sz="4" w:space="0"/>
            </w:tcBorders>
            <w:vAlign w:val="center"/>
          </w:tcPr>
          <w:p w14:paraId="0713E46C">
            <w:pPr>
              <w:pStyle w:val="4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开标程序</w:t>
            </w:r>
          </w:p>
        </w:tc>
        <w:tc>
          <w:tcPr>
            <w:tcW w:w="6288" w:type="dxa"/>
            <w:tcBorders>
              <w:top w:val="single" w:color="000000" w:sz="4" w:space="0"/>
              <w:left w:val="single" w:color="000000" w:sz="4" w:space="0"/>
              <w:bottom w:val="single" w:color="000000" w:sz="4" w:space="0"/>
              <w:right w:val="single" w:color="000000" w:sz="4" w:space="0"/>
            </w:tcBorders>
            <w:vAlign w:val="center"/>
          </w:tcPr>
          <w:p w14:paraId="4D9ADF2C">
            <w:pPr>
              <w:keepNext w:val="0"/>
              <w:keepLines w:val="0"/>
              <w:pageBreakBefore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主持人按下列程序进行开标：</w:t>
            </w:r>
          </w:p>
          <w:p w14:paraId="69565408">
            <w:pPr>
              <w:keepNext w:val="0"/>
              <w:keepLines w:val="0"/>
              <w:pageBreakBefore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（1）宣布开标纪律；</w:t>
            </w:r>
          </w:p>
          <w:p w14:paraId="67508220">
            <w:pPr>
              <w:keepNext w:val="0"/>
              <w:keepLines w:val="0"/>
              <w:pageBreakBefore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（2）宣布开标人、唱标人、记录人、监督人等有关人员姓名；</w:t>
            </w:r>
          </w:p>
          <w:p w14:paraId="24C6FD01">
            <w:pPr>
              <w:keepNext w:val="0"/>
              <w:keepLines w:val="0"/>
              <w:pageBreakBefore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（3）公布在投标截止时间前递交投标文件的投标人名称；</w:t>
            </w:r>
          </w:p>
          <w:p w14:paraId="122CE1EF">
            <w:pPr>
              <w:keepNext w:val="0"/>
              <w:keepLines w:val="0"/>
              <w:pageBreakBefore w:val="0"/>
              <w:kinsoku/>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（4）投标人的法定代表人参加开标会议的,应出示本人身份证原件及复印件、法定代表人身份证明</w:t>
            </w:r>
            <w:r>
              <w:rPr>
                <w:rFonts w:hint="eastAsia" w:ascii="宋体" w:hAnsi="宋体" w:eastAsia="宋体" w:cs="宋体"/>
                <w:color w:val="auto"/>
                <w:sz w:val="21"/>
                <w:szCs w:val="21"/>
                <w:lang w:eastAsia="zh-CN"/>
              </w:rPr>
              <w:t>原件</w:t>
            </w:r>
            <w:r>
              <w:rPr>
                <w:rFonts w:hint="eastAsia" w:ascii="宋体" w:hAnsi="宋体" w:eastAsia="宋体" w:cs="宋体"/>
                <w:color w:val="auto"/>
                <w:sz w:val="21"/>
                <w:szCs w:val="21"/>
              </w:rPr>
              <w:t>。</w:t>
            </w:r>
          </w:p>
          <w:p w14:paraId="59B38EA1">
            <w:pPr>
              <w:keepNext w:val="0"/>
              <w:keepLines w:val="0"/>
              <w:pageBreakBefore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委托代理人参加开标会议的,应出示授权委托书原件、本人身份证原件及复印件。</w:t>
            </w:r>
          </w:p>
          <w:p w14:paraId="46EF3E05">
            <w:pPr>
              <w:keepNext w:val="0"/>
              <w:keepLines w:val="0"/>
              <w:pageBreakBefore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（5）按照投标人须知前附表规定检查投标文件的密封情况；</w:t>
            </w:r>
          </w:p>
          <w:p w14:paraId="337D95D0">
            <w:pPr>
              <w:keepNext w:val="0"/>
              <w:keepLines w:val="0"/>
              <w:pageBreakBefore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（6）重申最高投标限价（招标控制价）； </w:t>
            </w:r>
          </w:p>
          <w:p w14:paraId="2D7886A0">
            <w:pPr>
              <w:keepNext w:val="0"/>
              <w:keepLines w:val="0"/>
              <w:pageBreakBefore w:val="0"/>
              <w:kinsoku/>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（7）开启投标人的投标文件，公布投标人名称、投标保证金的递交情况、投标报价、</w:t>
            </w:r>
            <w:r>
              <w:rPr>
                <w:rFonts w:hint="eastAsia" w:ascii="宋体" w:hAnsi="宋体" w:eastAsia="宋体" w:cs="宋体"/>
                <w:color w:val="auto"/>
                <w:sz w:val="21"/>
                <w:szCs w:val="21"/>
                <w:lang w:val="en-US" w:eastAsia="zh-CN"/>
              </w:rPr>
              <w:t>服务</w:t>
            </w:r>
            <w:r>
              <w:rPr>
                <w:rFonts w:hint="eastAsia" w:ascii="宋体" w:hAnsi="宋体" w:eastAsia="宋体" w:cs="宋体"/>
                <w:color w:val="auto"/>
                <w:sz w:val="21"/>
                <w:szCs w:val="21"/>
              </w:rPr>
              <w:t>期、</w:t>
            </w:r>
            <w:r>
              <w:rPr>
                <w:rFonts w:hint="eastAsia" w:ascii="宋体" w:hAnsi="宋体" w:eastAsia="宋体" w:cs="宋体"/>
                <w:color w:val="auto"/>
                <w:kern w:val="0"/>
                <w:sz w:val="21"/>
                <w:szCs w:val="21"/>
              </w:rPr>
              <w:t>项目负责人</w:t>
            </w:r>
            <w:r>
              <w:rPr>
                <w:rFonts w:hint="eastAsia" w:ascii="宋体" w:hAnsi="宋体" w:eastAsia="宋体" w:cs="宋体"/>
                <w:color w:val="auto"/>
                <w:sz w:val="21"/>
                <w:szCs w:val="21"/>
              </w:rPr>
              <w:t>姓名及其他内容，并记录在案；</w:t>
            </w:r>
          </w:p>
          <w:p w14:paraId="68E3E42D">
            <w:pPr>
              <w:keepNext w:val="0"/>
              <w:keepLines w:val="0"/>
              <w:pageBreakBefore w:val="0"/>
              <w:kinsoku/>
              <w:overflowPunct/>
              <w:topLinePunct w:val="0"/>
              <w:autoSpaceDE/>
              <w:autoSpaceDN/>
              <w:bidi w:val="0"/>
              <w:adjustRightInd/>
              <w:snapToGrid/>
              <w:spacing w:line="400" w:lineRule="exac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（8）投标人代表、</w:t>
            </w:r>
            <w:r>
              <w:rPr>
                <w:rFonts w:hint="eastAsia" w:ascii="宋体" w:hAnsi="宋体" w:eastAsia="宋体" w:cs="宋体"/>
                <w:color w:val="auto"/>
                <w:sz w:val="21"/>
                <w:szCs w:val="21"/>
                <w:lang w:val="en-US" w:eastAsia="zh-CN"/>
              </w:rPr>
              <w:t>招标</w:t>
            </w:r>
            <w:r>
              <w:rPr>
                <w:rFonts w:hint="eastAsia" w:ascii="宋体" w:hAnsi="宋体" w:eastAsia="宋体" w:cs="宋体"/>
                <w:color w:val="auto"/>
                <w:sz w:val="21"/>
                <w:szCs w:val="21"/>
                <w:lang w:eastAsia="zh-CN"/>
              </w:rPr>
              <w:t>人</w:t>
            </w:r>
            <w:r>
              <w:rPr>
                <w:rFonts w:hint="eastAsia" w:ascii="宋体" w:hAnsi="宋体" w:eastAsia="宋体" w:cs="宋体"/>
                <w:color w:val="auto"/>
                <w:sz w:val="21"/>
                <w:szCs w:val="21"/>
              </w:rPr>
              <w:t>代表、监督人、记录人等有关人员在开标记录上签字确认；</w:t>
            </w:r>
          </w:p>
          <w:p w14:paraId="36BACE5B">
            <w:pPr>
              <w:pStyle w:val="47"/>
              <w:keepNext w:val="0"/>
              <w:keepLines w:val="0"/>
              <w:pageBreakBefore w:val="0"/>
              <w:widowControl w:val="0"/>
              <w:kinsoku/>
              <w:wordWrap/>
              <w:overflowPunct/>
              <w:topLinePunct w:val="0"/>
              <w:autoSpaceDE/>
              <w:autoSpaceDN/>
              <w:bidi w:val="0"/>
              <w:adjustRightInd/>
              <w:snapToGrid/>
              <w:spacing w:line="400" w:lineRule="exact"/>
              <w:ind w:left="44" w:leftChars="20" w:right="44" w:rightChars="20"/>
              <w:jc w:val="both"/>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sz w:val="21"/>
                <w:szCs w:val="21"/>
              </w:rPr>
              <w:t>（9）开标结束。</w:t>
            </w:r>
          </w:p>
        </w:tc>
      </w:tr>
      <w:tr w14:paraId="5C193B39">
        <w:tblPrEx>
          <w:tblCellMar>
            <w:top w:w="0" w:type="dxa"/>
            <w:left w:w="0" w:type="dxa"/>
            <w:bottom w:w="0" w:type="dxa"/>
            <w:right w:w="0" w:type="dxa"/>
          </w:tblCellMar>
        </w:tblPrEx>
        <w:trPr>
          <w:trHeight w:val="491"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2BFDEB3C">
            <w:pPr>
              <w:pStyle w:val="47"/>
              <w:keepNext w:val="0"/>
              <w:keepLines w:val="0"/>
              <w:pageBreakBefore w:val="0"/>
              <w:kinsoku/>
              <w:overflowPunct/>
              <w:topLinePunct w:val="0"/>
              <w:autoSpaceDE/>
              <w:autoSpaceDN/>
              <w:bidi w:val="0"/>
              <w:adjustRightInd/>
              <w:snapToGrid/>
              <w:spacing w:line="400" w:lineRule="exact"/>
              <w:jc w:val="center"/>
              <w:textAlignment w:val="auto"/>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18</w:t>
            </w:r>
          </w:p>
        </w:tc>
        <w:tc>
          <w:tcPr>
            <w:tcW w:w="2310" w:type="dxa"/>
            <w:tcBorders>
              <w:top w:val="single" w:color="000000" w:sz="4" w:space="0"/>
              <w:left w:val="single" w:color="000000" w:sz="4" w:space="0"/>
              <w:bottom w:val="single" w:color="000000" w:sz="4" w:space="0"/>
              <w:right w:val="single" w:color="000000" w:sz="4" w:space="0"/>
            </w:tcBorders>
            <w:vAlign w:val="center"/>
          </w:tcPr>
          <w:p w14:paraId="6702C7CD">
            <w:pPr>
              <w:pStyle w:val="47"/>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eastAsia="zh-CN"/>
              </w:rPr>
              <w:t>中标候选人公示</w:t>
            </w:r>
          </w:p>
        </w:tc>
        <w:tc>
          <w:tcPr>
            <w:tcW w:w="6288" w:type="dxa"/>
            <w:tcBorders>
              <w:top w:val="single" w:color="000000" w:sz="4" w:space="0"/>
              <w:left w:val="single" w:color="000000" w:sz="4" w:space="0"/>
              <w:bottom w:val="single" w:color="000000" w:sz="4" w:space="0"/>
              <w:right w:val="single" w:color="000000" w:sz="4" w:space="0"/>
            </w:tcBorders>
            <w:vAlign w:val="top"/>
          </w:tcPr>
          <w:p w14:paraId="2A6943CA">
            <w:pPr>
              <w:pStyle w:val="47"/>
              <w:keepNext w:val="0"/>
              <w:keepLines w:val="0"/>
              <w:pageBreakBefore w:val="0"/>
              <w:widowControl w:val="0"/>
              <w:tabs>
                <w:tab w:val="left" w:pos="2099"/>
              </w:tabs>
              <w:kinsoku/>
              <w:wordWrap/>
              <w:overflowPunct/>
              <w:topLinePunct w:val="0"/>
              <w:autoSpaceDE/>
              <w:autoSpaceDN/>
              <w:bidi w:val="0"/>
              <w:adjustRightInd/>
              <w:snapToGrid/>
              <w:spacing w:line="400" w:lineRule="exact"/>
              <w:ind w:left="55" w:leftChars="25" w:right="55" w:rightChars="25"/>
              <w:textAlignment w:val="auto"/>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公示媒介：</w:t>
            </w:r>
            <w:r>
              <w:rPr>
                <w:rFonts w:hint="eastAsia" w:ascii="宋体" w:hAnsi="宋体" w:eastAsia="宋体" w:cs="宋体"/>
                <w:color w:val="auto"/>
                <w:kern w:val="2"/>
                <w:sz w:val="21"/>
                <w:szCs w:val="21"/>
                <w:shd w:val="clear" w:color="auto" w:fill="FFFFFF"/>
                <w:lang w:eastAsia="zh-CN"/>
              </w:rPr>
              <w:fldChar w:fldCharType="begin"/>
            </w:r>
            <w:r>
              <w:rPr>
                <w:rFonts w:hint="eastAsia" w:ascii="宋体" w:hAnsi="宋体" w:eastAsia="宋体" w:cs="宋体"/>
                <w:color w:val="auto"/>
                <w:kern w:val="2"/>
                <w:sz w:val="21"/>
                <w:szCs w:val="21"/>
                <w:shd w:val="clear" w:color="auto" w:fill="FFFFFF"/>
                <w:lang w:eastAsia="zh-CN"/>
              </w:rPr>
              <w:instrText xml:space="preserve"> HYPERLINK "http://www.trsrmyy.cn/" </w:instrText>
            </w:r>
            <w:r>
              <w:rPr>
                <w:rFonts w:hint="eastAsia" w:ascii="宋体" w:hAnsi="宋体" w:eastAsia="宋体" w:cs="宋体"/>
                <w:color w:val="auto"/>
                <w:kern w:val="2"/>
                <w:sz w:val="21"/>
                <w:szCs w:val="21"/>
                <w:shd w:val="clear" w:color="auto" w:fill="FFFFFF"/>
                <w:lang w:eastAsia="zh-CN"/>
              </w:rPr>
              <w:fldChar w:fldCharType="separate"/>
            </w:r>
            <w:r>
              <w:rPr>
                <w:rFonts w:hint="eastAsia" w:ascii="宋体" w:hAnsi="宋体" w:eastAsia="宋体" w:cs="宋体"/>
                <w:color w:val="auto"/>
                <w:kern w:val="2"/>
                <w:sz w:val="21"/>
                <w:szCs w:val="21"/>
                <w:shd w:val="clear" w:color="auto" w:fill="FFFFFF"/>
                <w:lang w:eastAsia="zh-CN"/>
              </w:rPr>
              <w:t>铜仁市万山区人民医院（官方网站）</w:t>
            </w:r>
            <w:r>
              <w:rPr>
                <w:rFonts w:hint="eastAsia" w:ascii="宋体" w:hAnsi="宋体" w:eastAsia="宋体" w:cs="宋体"/>
                <w:color w:val="auto"/>
                <w:kern w:val="2"/>
                <w:sz w:val="21"/>
                <w:szCs w:val="21"/>
                <w:shd w:val="clear" w:color="auto" w:fill="FFFFFF"/>
                <w:lang w:eastAsia="zh-CN"/>
              </w:rPr>
              <w:fldChar w:fldCharType="end"/>
            </w:r>
            <w:r>
              <w:rPr>
                <w:rFonts w:hint="eastAsia" w:ascii="宋体" w:hAnsi="宋体" w:eastAsia="宋体" w:cs="宋体"/>
                <w:bCs/>
                <w:color w:val="auto"/>
                <w:sz w:val="21"/>
                <w:szCs w:val="21"/>
                <w:shd w:val="clear" w:color="auto" w:fill="FFFFFF"/>
                <w:lang w:eastAsia="zh-CN"/>
              </w:rPr>
              <w:t>。</w:t>
            </w:r>
          </w:p>
        </w:tc>
      </w:tr>
      <w:tr w14:paraId="046B2EDB">
        <w:tblPrEx>
          <w:tblCellMar>
            <w:top w:w="0" w:type="dxa"/>
            <w:left w:w="0" w:type="dxa"/>
            <w:bottom w:w="0" w:type="dxa"/>
            <w:right w:w="0" w:type="dxa"/>
          </w:tblCellMar>
        </w:tblPrEx>
        <w:trPr>
          <w:trHeight w:val="463" w:hRule="atLeast"/>
          <w:jc w:val="center"/>
        </w:trPr>
        <w:tc>
          <w:tcPr>
            <w:tcW w:w="831" w:type="dxa"/>
            <w:tcBorders>
              <w:top w:val="single" w:color="000000" w:sz="4" w:space="0"/>
              <w:left w:val="single" w:color="000000" w:sz="4" w:space="0"/>
              <w:bottom w:val="single" w:color="000000" w:sz="4" w:space="0"/>
              <w:right w:val="single" w:color="000000" w:sz="4" w:space="0"/>
            </w:tcBorders>
            <w:vAlign w:val="center"/>
          </w:tcPr>
          <w:p w14:paraId="385A66BB">
            <w:pPr>
              <w:pStyle w:val="47"/>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w:t>
            </w:r>
          </w:p>
        </w:tc>
        <w:tc>
          <w:tcPr>
            <w:tcW w:w="2310" w:type="dxa"/>
            <w:tcBorders>
              <w:top w:val="single" w:color="000000" w:sz="4" w:space="0"/>
              <w:left w:val="single" w:color="000000" w:sz="4" w:space="0"/>
              <w:bottom w:val="single" w:color="000000" w:sz="4" w:space="0"/>
              <w:right w:val="single" w:color="000000" w:sz="4" w:space="0"/>
            </w:tcBorders>
            <w:vAlign w:val="center"/>
          </w:tcPr>
          <w:p w14:paraId="41EB18EB">
            <w:pPr>
              <w:pStyle w:val="47"/>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w:t>
            </w:r>
          </w:p>
        </w:tc>
        <w:tc>
          <w:tcPr>
            <w:tcW w:w="6288" w:type="dxa"/>
            <w:tcBorders>
              <w:top w:val="single" w:color="000000" w:sz="4" w:space="0"/>
              <w:left w:val="single" w:color="000000" w:sz="4" w:space="0"/>
              <w:bottom w:val="single" w:color="000000" w:sz="4" w:space="0"/>
              <w:right w:val="single" w:color="000000" w:sz="4" w:space="0"/>
            </w:tcBorders>
            <w:vAlign w:val="center"/>
          </w:tcPr>
          <w:p w14:paraId="31D8CDA7">
            <w:pPr>
              <w:pStyle w:val="47"/>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w:t>
            </w:r>
          </w:p>
        </w:tc>
      </w:tr>
    </w:tbl>
    <w:p w14:paraId="42F8A3E1">
      <w:pPr>
        <w:jc w:val="center"/>
        <w:rPr>
          <w:rFonts w:ascii="宋体" w:hAnsi="宋体" w:eastAsia="宋体" w:cs="宋体"/>
          <w:color w:val="auto"/>
          <w:sz w:val="21"/>
          <w:szCs w:val="21"/>
          <w:lang w:eastAsia="zh-CN"/>
        </w:rPr>
      </w:pPr>
    </w:p>
    <w:p w14:paraId="3B9B0CA6">
      <w:pPr>
        <w:spacing w:line="589" w:lineRule="exact"/>
        <w:jc w:val="center"/>
        <w:outlineLvl w:val="0"/>
        <w:rPr>
          <w:rFonts w:ascii="宋体" w:hAnsi="宋体" w:eastAsia="宋体" w:cs="宋体"/>
          <w:b/>
          <w:bCs/>
          <w:color w:val="auto"/>
          <w:sz w:val="36"/>
          <w:szCs w:val="36"/>
          <w:lang w:eastAsia="zh-CN"/>
        </w:rPr>
      </w:pPr>
      <w:bookmarkStart w:id="77" w:name="_bookmark20"/>
      <w:bookmarkEnd w:id="77"/>
      <w:r>
        <w:rPr>
          <w:rFonts w:hint="eastAsia" w:ascii="宋体" w:hAnsi="宋体" w:eastAsia="宋体" w:cs="宋体"/>
          <w:b/>
          <w:bCs/>
          <w:color w:val="auto"/>
          <w:sz w:val="32"/>
          <w:szCs w:val="32"/>
          <w:lang w:eastAsia="zh-CN"/>
        </w:rPr>
        <w:br w:type="page"/>
      </w:r>
      <w:bookmarkStart w:id="78" w:name="_bookmark81"/>
      <w:bookmarkEnd w:id="78"/>
      <w:bookmarkStart w:id="79" w:name="_bookmark75"/>
      <w:bookmarkEnd w:id="79"/>
      <w:bookmarkStart w:id="80" w:name="_bookmark79"/>
      <w:bookmarkEnd w:id="80"/>
      <w:bookmarkStart w:id="81" w:name="_bookmark80"/>
      <w:bookmarkEnd w:id="81"/>
      <w:bookmarkStart w:id="82" w:name="_Toc10565"/>
      <w:r>
        <w:rPr>
          <w:rFonts w:hint="eastAsia" w:ascii="宋体" w:hAnsi="宋体" w:eastAsia="宋体" w:cs="宋体"/>
          <w:b/>
          <w:bCs/>
          <w:color w:val="auto"/>
          <w:sz w:val="36"/>
          <w:szCs w:val="36"/>
          <w:lang w:eastAsia="zh-CN"/>
        </w:rPr>
        <w:t>第三章  评标办法（</w:t>
      </w:r>
      <w:r>
        <w:rPr>
          <w:rFonts w:hint="eastAsia" w:ascii="宋体" w:hAnsi="宋体" w:eastAsia="宋体" w:cs="宋体"/>
          <w:b/>
          <w:bCs/>
          <w:color w:val="auto"/>
          <w:sz w:val="36"/>
          <w:szCs w:val="36"/>
          <w:lang w:val="en-US" w:eastAsia="zh-CN"/>
        </w:rPr>
        <w:t>最低评标价法</w:t>
      </w:r>
      <w:r>
        <w:rPr>
          <w:rFonts w:hint="eastAsia" w:ascii="宋体" w:hAnsi="宋体" w:eastAsia="宋体" w:cs="宋体"/>
          <w:b/>
          <w:bCs/>
          <w:color w:val="auto"/>
          <w:sz w:val="36"/>
          <w:szCs w:val="36"/>
          <w:lang w:eastAsia="zh-CN"/>
        </w:rPr>
        <w:t>）</w:t>
      </w:r>
      <w:bookmarkEnd w:id="82"/>
    </w:p>
    <w:p w14:paraId="2AC0940E">
      <w:pPr>
        <w:outlineLvl w:val="1"/>
        <w:rPr>
          <w:rFonts w:hint="eastAsia" w:ascii="宋体" w:hAnsi="宋体" w:eastAsia="宋体" w:cs="宋体"/>
          <w:b/>
          <w:bCs/>
          <w:color w:val="auto"/>
          <w:sz w:val="30"/>
          <w:szCs w:val="30"/>
        </w:rPr>
      </w:pPr>
      <w:bookmarkStart w:id="83" w:name="_Toc13712"/>
    </w:p>
    <w:bookmarkEnd w:id="83"/>
    <w:tbl>
      <w:tblPr>
        <w:tblStyle w:val="26"/>
        <w:tblW w:w="9525" w:type="dxa"/>
        <w:jc w:val="center"/>
        <w:tblLayout w:type="fixed"/>
        <w:tblCellMar>
          <w:top w:w="0" w:type="dxa"/>
          <w:left w:w="0" w:type="dxa"/>
          <w:bottom w:w="0" w:type="dxa"/>
          <w:right w:w="0" w:type="dxa"/>
        </w:tblCellMar>
      </w:tblPr>
      <w:tblGrid>
        <w:gridCol w:w="900"/>
        <w:gridCol w:w="1123"/>
        <w:gridCol w:w="4"/>
        <w:gridCol w:w="2145"/>
        <w:gridCol w:w="5353"/>
      </w:tblGrid>
      <w:tr w14:paraId="3B3E1259">
        <w:tblPrEx>
          <w:tblCellMar>
            <w:top w:w="0" w:type="dxa"/>
            <w:left w:w="0" w:type="dxa"/>
            <w:bottom w:w="0" w:type="dxa"/>
            <w:right w:w="0" w:type="dxa"/>
          </w:tblCellMar>
        </w:tblPrEx>
        <w:trPr>
          <w:trHeight w:val="567" w:hRule="atLeast"/>
          <w:jc w:val="center"/>
        </w:trPr>
        <w:tc>
          <w:tcPr>
            <w:tcW w:w="2023" w:type="dxa"/>
            <w:gridSpan w:val="2"/>
            <w:tcBorders>
              <w:top w:val="single" w:color="000000" w:sz="4" w:space="0"/>
              <w:left w:val="single" w:color="000000" w:sz="4" w:space="0"/>
              <w:bottom w:val="single" w:color="000000" w:sz="4" w:space="0"/>
              <w:right w:val="single" w:color="000000" w:sz="4" w:space="0"/>
            </w:tcBorders>
            <w:vAlign w:val="center"/>
          </w:tcPr>
          <w:p w14:paraId="413EE815">
            <w:pPr>
              <w:pStyle w:val="47"/>
              <w:spacing w:before="44"/>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条款号</w:t>
            </w:r>
          </w:p>
        </w:tc>
        <w:tc>
          <w:tcPr>
            <w:tcW w:w="2149" w:type="dxa"/>
            <w:gridSpan w:val="2"/>
            <w:tcBorders>
              <w:top w:val="single" w:color="000000" w:sz="4" w:space="0"/>
              <w:left w:val="single" w:color="000000" w:sz="4" w:space="0"/>
              <w:bottom w:val="single" w:color="000000" w:sz="4" w:space="0"/>
              <w:right w:val="single" w:color="000000" w:sz="4" w:space="0"/>
            </w:tcBorders>
            <w:vAlign w:val="center"/>
          </w:tcPr>
          <w:p w14:paraId="52968656">
            <w:pPr>
              <w:pStyle w:val="47"/>
              <w:spacing w:before="44"/>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评审因素</w:t>
            </w:r>
          </w:p>
        </w:tc>
        <w:tc>
          <w:tcPr>
            <w:tcW w:w="5353" w:type="dxa"/>
            <w:tcBorders>
              <w:top w:val="single" w:color="000000" w:sz="4" w:space="0"/>
              <w:left w:val="single" w:color="000000" w:sz="4" w:space="0"/>
              <w:bottom w:val="single" w:color="000000" w:sz="4" w:space="0"/>
              <w:right w:val="single" w:color="000000" w:sz="4" w:space="0"/>
            </w:tcBorders>
            <w:vAlign w:val="center"/>
          </w:tcPr>
          <w:p w14:paraId="6F2AABC8">
            <w:pPr>
              <w:pStyle w:val="4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评审标准</w:t>
            </w:r>
          </w:p>
        </w:tc>
      </w:tr>
      <w:tr w14:paraId="6D373BE3">
        <w:tblPrEx>
          <w:tblCellMar>
            <w:top w:w="0" w:type="dxa"/>
            <w:left w:w="0" w:type="dxa"/>
            <w:bottom w:w="0" w:type="dxa"/>
            <w:right w:w="0" w:type="dxa"/>
          </w:tblCellMar>
        </w:tblPrEx>
        <w:trPr>
          <w:trHeight w:val="567" w:hRule="atLeast"/>
          <w:jc w:val="center"/>
        </w:trPr>
        <w:tc>
          <w:tcPr>
            <w:tcW w:w="900" w:type="dxa"/>
            <w:tcBorders>
              <w:top w:val="single" w:color="000000" w:sz="4" w:space="0"/>
              <w:left w:val="single" w:color="000000" w:sz="4" w:space="0"/>
              <w:bottom w:val="single" w:color="000000" w:sz="4" w:space="0"/>
              <w:right w:val="single" w:color="000000" w:sz="4" w:space="0"/>
            </w:tcBorders>
          </w:tcPr>
          <w:p w14:paraId="6D8AF9FD">
            <w:pPr>
              <w:pStyle w:val="47"/>
              <w:spacing w:before="9" w:line="180" w:lineRule="exact"/>
              <w:rPr>
                <w:rFonts w:ascii="宋体" w:hAnsi="宋体" w:eastAsia="宋体" w:cs="宋体"/>
                <w:color w:val="auto"/>
                <w:kern w:val="2"/>
                <w:sz w:val="21"/>
                <w:szCs w:val="21"/>
              </w:rPr>
            </w:pPr>
          </w:p>
          <w:p w14:paraId="16468146">
            <w:pPr>
              <w:pStyle w:val="47"/>
              <w:ind w:left="371" w:right="373"/>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1123" w:type="dxa"/>
            <w:tcBorders>
              <w:top w:val="single" w:color="000000" w:sz="4" w:space="0"/>
              <w:left w:val="single" w:color="000000" w:sz="4" w:space="0"/>
              <w:bottom w:val="single" w:color="000000" w:sz="4" w:space="0"/>
              <w:right w:val="single" w:color="000000" w:sz="4" w:space="0"/>
            </w:tcBorders>
            <w:vAlign w:val="center"/>
          </w:tcPr>
          <w:p w14:paraId="09756665">
            <w:pPr>
              <w:pStyle w:val="47"/>
              <w:spacing w:before="7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评标方法</w:t>
            </w:r>
          </w:p>
        </w:tc>
        <w:tc>
          <w:tcPr>
            <w:tcW w:w="2149" w:type="dxa"/>
            <w:gridSpan w:val="2"/>
            <w:tcBorders>
              <w:top w:val="single" w:color="000000" w:sz="4" w:space="0"/>
              <w:left w:val="single" w:color="000000" w:sz="4" w:space="0"/>
              <w:bottom w:val="single" w:color="000000" w:sz="4" w:space="0"/>
              <w:right w:val="single" w:color="000000" w:sz="4" w:space="0"/>
            </w:tcBorders>
            <w:vAlign w:val="center"/>
          </w:tcPr>
          <w:p w14:paraId="54C5B444">
            <w:pPr>
              <w:pStyle w:val="47"/>
              <w:spacing w:before="7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中标候选人排序方法</w:t>
            </w:r>
          </w:p>
        </w:tc>
        <w:tc>
          <w:tcPr>
            <w:tcW w:w="5353" w:type="dxa"/>
            <w:tcBorders>
              <w:top w:val="single" w:color="000000" w:sz="4" w:space="0"/>
              <w:left w:val="single" w:color="000000" w:sz="4" w:space="0"/>
              <w:bottom w:val="single" w:color="000000" w:sz="4" w:space="0"/>
              <w:right w:val="single" w:color="000000" w:sz="4" w:space="0"/>
            </w:tcBorders>
            <w:vAlign w:val="center"/>
          </w:tcPr>
          <w:p w14:paraId="0A773468">
            <w:pPr>
              <w:ind w:left="102"/>
              <w:jc w:val="both"/>
              <w:rPr>
                <w:rFonts w:ascii="宋体" w:hAnsi="宋体" w:eastAsia="宋体" w:cs="宋体"/>
                <w:color w:val="auto"/>
                <w:kern w:val="2"/>
                <w:sz w:val="21"/>
                <w:szCs w:val="21"/>
                <w:lang w:eastAsia="zh-CN"/>
              </w:rPr>
            </w:pPr>
            <w:r>
              <w:rPr>
                <w:rFonts w:hint="eastAsia" w:ascii="宋体" w:hAnsi="宋体" w:eastAsia="宋体" w:cs="宋体"/>
                <w:color w:val="auto"/>
                <w:spacing w:val="0"/>
                <w:kern w:val="2"/>
                <w:sz w:val="21"/>
                <w:szCs w:val="21"/>
                <w:lang w:eastAsia="zh-CN"/>
              </w:rPr>
              <w:t>按评标价由低到高顺序排列。</w:t>
            </w:r>
          </w:p>
        </w:tc>
      </w:tr>
      <w:tr w14:paraId="07F4D6B2">
        <w:tblPrEx>
          <w:tblCellMar>
            <w:top w:w="0" w:type="dxa"/>
            <w:left w:w="0" w:type="dxa"/>
            <w:bottom w:w="0" w:type="dxa"/>
            <w:right w:w="0" w:type="dxa"/>
          </w:tblCellMar>
        </w:tblPrEx>
        <w:trPr>
          <w:trHeight w:val="567" w:hRule="atLeast"/>
          <w:jc w:val="center"/>
        </w:trPr>
        <w:tc>
          <w:tcPr>
            <w:tcW w:w="900" w:type="dxa"/>
            <w:vMerge w:val="restart"/>
            <w:tcBorders>
              <w:top w:val="single" w:color="000000" w:sz="4" w:space="0"/>
              <w:left w:val="single" w:color="000000" w:sz="4" w:space="0"/>
              <w:right w:val="single" w:color="000000" w:sz="4" w:space="0"/>
            </w:tcBorders>
            <w:vAlign w:val="center"/>
          </w:tcPr>
          <w:p w14:paraId="6B3F005A">
            <w:pPr>
              <w:pStyle w:val="4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2.1.1</w:t>
            </w:r>
          </w:p>
        </w:tc>
        <w:tc>
          <w:tcPr>
            <w:tcW w:w="1123" w:type="dxa"/>
            <w:vMerge w:val="restart"/>
            <w:tcBorders>
              <w:top w:val="single" w:color="000000" w:sz="4" w:space="0"/>
              <w:left w:val="single" w:color="000000" w:sz="4" w:space="0"/>
              <w:right w:val="single" w:color="000000" w:sz="4" w:space="0"/>
            </w:tcBorders>
            <w:vAlign w:val="center"/>
          </w:tcPr>
          <w:p w14:paraId="4B9D3F54">
            <w:pPr>
              <w:pStyle w:val="47"/>
              <w:spacing w:line="348" w:lineRule="exact"/>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形式评审</w:t>
            </w:r>
          </w:p>
          <w:p w14:paraId="4BE7E958">
            <w:pPr>
              <w:pStyle w:val="47"/>
              <w:spacing w:line="234" w:lineRule="exact"/>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标准</w:t>
            </w:r>
          </w:p>
        </w:tc>
        <w:tc>
          <w:tcPr>
            <w:tcW w:w="2149" w:type="dxa"/>
            <w:gridSpan w:val="2"/>
            <w:tcBorders>
              <w:top w:val="single" w:color="000000" w:sz="4" w:space="0"/>
              <w:left w:val="single" w:color="000000" w:sz="4" w:space="0"/>
              <w:bottom w:val="single" w:color="000000" w:sz="4" w:space="0"/>
              <w:right w:val="single" w:color="000000" w:sz="4" w:space="0"/>
            </w:tcBorders>
            <w:vAlign w:val="center"/>
          </w:tcPr>
          <w:p w14:paraId="03937370">
            <w:pPr>
              <w:pStyle w:val="47"/>
              <w:spacing w:before="46"/>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投标人名称</w:t>
            </w:r>
          </w:p>
        </w:tc>
        <w:tc>
          <w:tcPr>
            <w:tcW w:w="5353" w:type="dxa"/>
            <w:tcBorders>
              <w:top w:val="single" w:color="000000" w:sz="4" w:space="0"/>
              <w:left w:val="single" w:color="000000" w:sz="4" w:space="0"/>
              <w:bottom w:val="single" w:color="000000" w:sz="4" w:space="0"/>
              <w:right w:val="single" w:color="000000" w:sz="4" w:space="0"/>
            </w:tcBorders>
            <w:vAlign w:val="center"/>
          </w:tcPr>
          <w:p w14:paraId="03D8330A">
            <w:pPr>
              <w:pStyle w:val="47"/>
              <w:spacing w:before="46"/>
              <w:ind w:left="102"/>
              <w:jc w:val="both"/>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与营业执照一致</w:t>
            </w:r>
          </w:p>
        </w:tc>
      </w:tr>
      <w:tr w14:paraId="455CD6ED">
        <w:tblPrEx>
          <w:tblCellMar>
            <w:top w:w="0" w:type="dxa"/>
            <w:left w:w="0" w:type="dxa"/>
            <w:bottom w:w="0" w:type="dxa"/>
            <w:right w:w="0" w:type="dxa"/>
          </w:tblCellMar>
        </w:tblPrEx>
        <w:trPr>
          <w:trHeight w:val="567" w:hRule="atLeast"/>
          <w:jc w:val="center"/>
        </w:trPr>
        <w:tc>
          <w:tcPr>
            <w:tcW w:w="900" w:type="dxa"/>
            <w:vMerge w:val="continue"/>
            <w:tcBorders>
              <w:left w:val="single" w:color="000000" w:sz="4" w:space="0"/>
              <w:right w:val="single" w:color="000000" w:sz="4" w:space="0"/>
            </w:tcBorders>
          </w:tcPr>
          <w:p w14:paraId="322231AC">
            <w:pPr>
              <w:rPr>
                <w:rFonts w:ascii="宋体" w:hAnsi="宋体" w:eastAsia="宋体" w:cs="宋体"/>
                <w:color w:val="auto"/>
                <w:kern w:val="2"/>
                <w:sz w:val="21"/>
                <w:szCs w:val="21"/>
                <w:lang w:eastAsia="zh-CN"/>
              </w:rPr>
            </w:pPr>
          </w:p>
        </w:tc>
        <w:tc>
          <w:tcPr>
            <w:tcW w:w="1123" w:type="dxa"/>
            <w:vMerge w:val="continue"/>
            <w:tcBorders>
              <w:left w:val="single" w:color="000000" w:sz="4" w:space="0"/>
              <w:right w:val="single" w:color="000000" w:sz="4" w:space="0"/>
            </w:tcBorders>
          </w:tcPr>
          <w:p w14:paraId="1BC5E655">
            <w:pPr>
              <w:rPr>
                <w:rFonts w:ascii="宋体" w:hAnsi="宋体" w:eastAsia="宋体" w:cs="宋体"/>
                <w:color w:val="auto"/>
                <w:kern w:val="2"/>
                <w:sz w:val="21"/>
                <w:szCs w:val="21"/>
                <w:lang w:eastAsia="zh-CN"/>
              </w:rPr>
            </w:pPr>
          </w:p>
        </w:tc>
        <w:tc>
          <w:tcPr>
            <w:tcW w:w="2149" w:type="dxa"/>
            <w:gridSpan w:val="2"/>
            <w:tcBorders>
              <w:top w:val="single" w:color="000000" w:sz="4" w:space="0"/>
              <w:left w:val="single" w:color="000000" w:sz="4" w:space="0"/>
              <w:right w:val="single" w:color="000000" w:sz="4" w:space="0"/>
            </w:tcBorders>
            <w:vAlign w:val="center"/>
          </w:tcPr>
          <w:p w14:paraId="2700BB97">
            <w:pPr>
              <w:pStyle w:val="4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投标</w:t>
            </w:r>
            <w:r>
              <w:rPr>
                <w:rFonts w:hint="eastAsia" w:ascii="宋体" w:hAnsi="宋体" w:eastAsia="宋体" w:cs="宋体"/>
                <w:color w:val="auto"/>
                <w:kern w:val="2"/>
                <w:sz w:val="21"/>
                <w:szCs w:val="21"/>
                <w:lang w:val="en-US" w:eastAsia="zh-CN"/>
              </w:rPr>
              <w:t>文件</w:t>
            </w:r>
            <w:r>
              <w:rPr>
                <w:rFonts w:hint="eastAsia" w:ascii="宋体" w:hAnsi="宋体" w:eastAsia="宋体" w:cs="宋体"/>
                <w:color w:val="auto"/>
                <w:kern w:val="2"/>
                <w:sz w:val="21"/>
                <w:szCs w:val="21"/>
              </w:rPr>
              <w:t>签字盖章</w:t>
            </w:r>
          </w:p>
        </w:tc>
        <w:tc>
          <w:tcPr>
            <w:tcW w:w="5353" w:type="dxa"/>
            <w:tcBorders>
              <w:top w:val="single" w:color="000000" w:sz="4" w:space="0"/>
              <w:left w:val="single" w:color="000000" w:sz="4" w:space="0"/>
              <w:bottom w:val="single" w:color="000000" w:sz="4" w:space="0"/>
              <w:right w:val="single" w:color="000000" w:sz="4" w:space="0"/>
            </w:tcBorders>
            <w:vAlign w:val="center"/>
          </w:tcPr>
          <w:p w14:paraId="18CD7D13">
            <w:pPr>
              <w:ind w:left="102" w:leftChars="0"/>
              <w:jc w:val="both"/>
              <w:rPr>
                <w:rFonts w:ascii="宋体" w:hAnsi="宋体" w:eastAsia="宋体" w:cs="宋体"/>
                <w:color w:val="auto"/>
                <w:kern w:val="2"/>
                <w:sz w:val="21"/>
                <w:szCs w:val="21"/>
                <w:lang w:eastAsia="zh-CN"/>
              </w:rPr>
            </w:pPr>
            <w:r>
              <w:rPr>
                <w:rFonts w:hint="eastAsia" w:ascii="宋体" w:hAnsi="宋体" w:eastAsia="宋体" w:cs="宋体"/>
                <w:color w:val="auto"/>
                <w:sz w:val="21"/>
                <w:szCs w:val="21"/>
              </w:rPr>
              <w:t xml:space="preserve">符合第二章“投标人须知”第 </w:t>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rPr>
              <w:t>项要求</w:t>
            </w:r>
          </w:p>
        </w:tc>
      </w:tr>
      <w:tr w14:paraId="10080C33">
        <w:tblPrEx>
          <w:tblCellMar>
            <w:top w:w="0" w:type="dxa"/>
            <w:left w:w="0" w:type="dxa"/>
            <w:bottom w:w="0" w:type="dxa"/>
            <w:right w:w="0" w:type="dxa"/>
          </w:tblCellMar>
        </w:tblPrEx>
        <w:trPr>
          <w:trHeight w:val="567" w:hRule="atLeast"/>
          <w:jc w:val="center"/>
        </w:trPr>
        <w:tc>
          <w:tcPr>
            <w:tcW w:w="900" w:type="dxa"/>
            <w:vMerge w:val="continue"/>
            <w:tcBorders>
              <w:left w:val="single" w:color="000000" w:sz="4" w:space="0"/>
              <w:right w:val="single" w:color="000000" w:sz="4" w:space="0"/>
            </w:tcBorders>
          </w:tcPr>
          <w:p w14:paraId="09027357">
            <w:pPr>
              <w:rPr>
                <w:rFonts w:ascii="宋体" w:hAnsi="宋体" w:eastAsia="宋体" w:cs="宋体"/>
                <w:color w:val="auto"/>
                <w:kern w:val="2"/>
                <w:sz w:val="21"/>
                <w:szCs w:val="21"/>
                <w:lang w:eastAsia="zh-CN"/>
              </w:rPr>
            </w:pPr>
          </w:p>
        </w:tc>
        <w:tc>
          <w:tcPr>
            <w:tcW w:w="1123" w:type="dxa"/>
            <w:vMerge w:val="continue"/>
            <w:tcBorders>
              <w:left w:val="single" w:color="000000" w:sz="4" w:space="0"/>
              <w:right w:val="single" w:color="000000" w:sz="4" w:space="0"/>
            </w:tcBorders>
          </w:tcPr>
          <w:p w14:paraId="0478A5D5">
            <w:pPr>
              <w:pStyle w:val="47"/>
              <w:spacing w:line="234" w:lineRule="exact"/>
              <w:ind w:left="344"/>
              <w:rPr>
                <w:rFonts w:ascii="宋体" w:hAnsi="宋体" w:eastAsia="宋体" w:cs="宋体"/>
                <w:color w:val="auto"/>
                <w:kern w:val="2"/>
                <w:sz w:val="21"/>
                <w:szCs w:val="21"/>
                <w:lang w:eastAsia="zh-CN"/>
              </w:rPr>
            </w:pPr>
          </w:p>
        </w:tc>
        <w:tc>
          <w:tcPr>
            <w:tcW w:w="2149" w:type="dxa"/>
            <w:gridSpan w:val="2"/>
            <w:tcBorders>
              <w:top w:val="single" w:color="000000" w:sz="4" w:space="0"/>
              <w:left w:val="single" w:color="000000" w:sz="4" w:space="0"/>
              <w:right w:val="single" w:color="000000" w:sz="4" w:space="0"/>
            </w:tcBorders>
            <w:vAlign w:val="center"/>
          </w:tcPr>
          <w:p w14:paraId="7EA8B1AC">
            <w:pPr>
              <w:pStyle w:val="47"/>
              <w:spacing w:before="44"/>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投标文件格式</w:t>
            </w:r>
          </w:p>
        </w:tc>
        <w:tc>
          <w:tcPr>
            <w:tcW w:w="5353" w:type="dxa"/>
            <w:tcBorders>
              <w:top w:val="single" w:color="000000" w:sz="4" w:space="0"/>
              <w:left w:val="single" w:color="000000" w:sz="4" w:space="0"/>
              <w:right w:val="single" w:color="000000" w:sz="4" w:space="0"/>
            </w:tcBorders>
            <w:vAlign w:val="center"/>
          </w:tcPr>
          <w:p w14:paraId="7199B7F2">
            <w:pPr>
              <w:ind w:left="102"/>
              <w:jc w:val="both"/>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符合第六章“投标文件格式”的规定</w:t>
            </w:r>
          </w:p>
        </w:tc>
      </w:tr>
      <w:tr w14:paraId="06F57FAF">
        <w:tblPrEx>
          <w:tblCellMar>
            <w:top w:w="0" w:type="dxa"/>
            <w:left w:w="0" w:type="dxa"/>
            <w:bottom w:w="0" w:type="dxa"/>
            <w:right w:w="0" w:type="dxa"/>
          </w:tblCellMar>
        </w:tblPrEx>
        <w:trPr>
          <w:trHeight w:val="567" w:hRule="atLeast"/>
          <w:jc w:val="center"/>
        </w:trPr>
        <w:tc>
          <w:tcPr>
            <w:tcW w:w="900" w:type="dxa"/>
            <w:vMerge w:val="restart"/>
            <w:tcBorders>
              <w:top w:val="single" w:color="000000" w:sz="4" w:space="0"/>
              <w:left w:val="single" w:color="000000" w:sz="4" w:space="0"/>
              <w:right w:val="single" w:color="000000" w:sz="4" w:space="0"/>
            </w:tcBorders>
            <w:vAlign w:val="center"/>
          </w:tcPr>
          <w:p w14:paraId="6F3047D5">
            <w:pPr>
              <w:pStyle w:val="4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2.1.2</w:t>
            </w:r>
          </w:p>
        </w:tc>
        <w:tc>
          <w:tcPr>
            <w:tcW w:w="1123" w:type="dxa"/>
            <w:vMerge w:val="restart"/>
            <w:tcBorders>
              <w:top w:val="single" w:color="000000" w:sz="4" w:space="0"/>
              <w:left w:val="single" w:color="000000" w:sz="4" w:space="0"/>
              <w:right w:val="single" w:color="000000" w:sz="4" w:space="0"/>
            </w:tcBorders>
            <w:vAlign w:val="center"/>
          </w:tcPr>
          <w:p w14:paraId="26BED16D">
            <w:pPr>
              <w:pStyle w:val="47"/>
              <w:spacing w:line="347" w:lineRule="exact"/>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资格评审</w:t>
            </w:r>
          </w:p>
          <w:p w14:paraId="151F6913">
            <w:pPr>
              <w:pStyle w:val="47"/>
              <w:spacing w:line="234" w:lineRule="exact"/>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标准</w:t>
            </w:r>
          </w:p>
        </w:tc>
        <w:tc>
          <w:tcPr>
            <w:tcW w:w="2149" w:type="dxa"/>
            <w:gridSpan w:val="2"/>
            <w:tcBorders>
              <w:top w:val="single" w:color="000000" w:sz="4" w:space="0"/>
              <w:left w:val="single" w:color="000000" w:sz="4" w:space="0"/>
              <w:right w:val="single" w:color="000000" w:sz="4" w:space="0"/>
            </w:tcBorders>
            <w:vAlign w:val="center"/>
          </w:tcPr>
          <w:p w14:paraId="3EFC7889">
            <w:pPr>
              <w:pStyle w:val="47"/>
              <w:spacing w:before="44"/>
              <w:jc w:val="center"/>
              <w:rPr>
                <w:rFonts w:hint="eastAsia" w:ascii="宋体" w:hAnsi="宋体" w:eastAsia="宋体" w:cs="宋体"/>
                <w:color w:val="auto"/>
                <w:kern w:val="2"/>
                <w:sz w:val="21"/>
                <w:szCs w:val="21"/>
                <w:lang w:eastAsia="zh-CN"/>
              </w:rPr>
            </w:pPr>
            <w:r>
              <w:rPr>
                <w:rFonts w:hint="eastAsia" w:ascii="宋体" w:hAnsi="宋体" w:eastAsia="宋体" w:cs="宋体"/>
                <w:kern w:val="2"/>
                <w:sz w:val="21"/>
                <w:szCs w:val="21"/>
                <w:lang w:eastAsia="zh-CN"/>
              </w:rPr>
              <w:t>资格要求</w:t>
            </w:r>
          </w:p>
        </w:tc>
        <w:tc>
          <w:tcPr>
            <w:tcW w:w="5353" w:type="dxa"/>
            <w:tcBorders>
              <w:top w:val="single" w:color="000000" w:sz="4" w:space="0"/>
              <w:left w:val="single" w:color="000000" w:sz="4" w:space="0"/>
              <w:bottom w:val="single" w:color="000000" w:sz="4" w:space="0"/>
              <w:right w:val="single" w:color="000000" w:sz="4" w:space="0"/>
            </w:tcBorders>
            <w:vAlign w:val="center"/>
          </w:tcPr>
          <w:p w14:paraId="4E0044A6">
            <w:pPr>
              <w:pStyle w:val="47"/>
              <w:spacing w:before="44"/>
              <w:ind w:left="55" w:leftChars="25" w:right="55" w:rightChars="25"/>
              <w:jc w:val="both"/>
              <w:rPr>
                <w:rFonts w:ascii="宋体" w:hAnsi="宋体" w:eastAsia="宋体" w:cs="宋体"/>
                <w:color w:val="auto"/>
                <w:kern w:val="2"/>
                <w:sz w:val="21"/>
                <w:szCs w:val="21"/>
                <w:lang w:eastAsia="zh-CN"/>
              </w:rPr>
            </w:pPr>
            <w:r>
              <w:rPr>
                <w:rFonts w:hint="eastAsia" w:ascii="宋体" w:hAnsi="宋体" w:eastAsia="宋体" w:cs="宋体"/>
                <w:kern w:val="2"/>
                <w:sz w:val="21"/>
                <w:szCs w:val="21"/>
                <w:lang w:eastAsia="zh-CN"/>
              </w:rPr>
              <w:t>符合第二章“投标人须知”第</w:t>
            </w:r>
            <w:r>
              <w:rPr>
                <w:rFonts w:hint="eastAsia" w:ascii="宋体" w:hAnsi="宋体" w:eastAsia="宋体" w:cs="宋体"/>
                <w:kern w:val="2"/>
                <w:sz w:val="21"/>
                <w:szCs w:val="21"/>
                <w:lang w:val="en-US" w:eastAsia="zh-CN"/>
              </w:rPr>
              <w:t>6</w:t>
            </w:r>
            <w:r>
              <w:rPr>
                <w:rFonts w:hint="eastAsia" w:ascii="宋体" w:hAnsi="宋体" w:eastAsia="宋体" w:cs="宋体"/>
                <w:kern w:val="2"/>
                <w:sz w:val="21"/>
                <w:szCs w:val="21"/>
                <w:lang w:eastAsia="zh-CN"/>
              </w:rPr>
              <w:t>项规定</w:t>
            </w:r>
          </w:p>
        </w:tc>
      </w:tr>
      <w:tr w14:paraId="3E6169D6">
        <w:tblPrEx>
          <w:tblCellMar>
            <w:top w:w="0" w:type="dxa"/>
            <w:left w:w="0" w:type="dxa"/>
            <w:bottom w:w="0" w:type="dxa"/>
            <w:right w:w="0" w:type="dxa"/>
          </w:tblCellMar>
        </w:tblPrEx>
        <w:trPr>
          <w:trHeight w:val="567" w:hRule="atLeast"/>
          <w:jc w:val="center"/>
        </w:trPr>
        <w:tc>
          <w:tcPr>
            <w:tcW w:w="900" w:type="dxa"/>
            <w:vMerge w:val="continue"/>
            <w:tcBorders>
              <w:left w:val="single" w:color="000000" w:sz="4" w:space="0"/>
              <w:right w:val="single" w:color="000000" w:sz="4" w:space="0"/>
            </w:tcBorders>
          </w:tcPr>
          <w:p w14:paraId="7AFDFA25">
            <w:pPr>
              <w:rPr>
                <w:rFonts w:ascii="宋体" w:hAnsi="宋体" w:eastAsia="宋体" w:cs="宋体"/>
                <w:color w:val="auto"/>
                <w:kern w:val="2"/>
                <w:sz w:val="21"/>
                <w:szCs w:val="21"/>
                <w:lang w:eastAsia="zh-CN"/>
              </w:rPr>
            </w:pPr>
          </w:p>
        </w:tc>
        <w:tc>
          <w:tcPr>
            <w:tcW w:w="1123" w:type="dxa"/>
            <w:vMerge w:val="continue"/>
            <w:tcBorders>
              <w:left w:val="single" w:color="000000" w:sz="4" w:space="0"/>
              <w:right w:val="single" w:color="000000" w:sz="4" w:space="0"/>
            </w:tcBorders>
          </w:tcPr>
          <w:p w14:paraId="19637496">
            <w:pPr>
              <w:pStyle w:val="47"/>
              <w:spacing w:line="234" w:lineRule="exact"/>
              <w:ind w:left="344"/>
              <w:rPr>
                <w:rFonts w:ascii="宋体" w:hAnsi="宋体" w:eastAsia="宋体" w:cs="宋体"/>
                <w:color w:val="auto"/>
                <w:kern w:val="2"/>
                <w:sz w:val="21"/>
                <w:szCs w:val="21"/>
                <w:lang w:eastAsia="zh-CN"/>
              </w:rPr>
            </w:pPr>
          </w:p>
        </w:tc>
        <w:tc>
          <w:tcPr>
            <w:tcW w:w="2149" w:type="dxa"/>
            <w:gridSpan w:val="2"/>
            <w:tcBorders>
              <w:top w:val="single" w:color="000000" w:sz="4" w:space="0"/>
              <w:left w:val="single" w:color="000000" w:sz="4" w:space="0"/>
              <w:right w:val="single" w:color="000000" w:sz="4" w:space="0"/>
            </w:tcBorders>
            <w:vAlign w:val="center"/>
          </w:tcPr>
          <w:p w14:paraId="2830FE9E">
            <w:pPr>
              <w:pStyle w:val="47"/>
              <w:spacing w:before="44"/>
              <w:jc w:val="center"/>
              <w:rPr>
                <w:rFonts w:ascii="宋体" w:hAnsi="宋体" w:eastAsia="宋体" w:cs="宋体"/>
                <w:color w:val="auto"/>
                <w:kern w:val="2"/>
                <w:sz w:val="21"/>
                <w:szCs w:val="21"/>
              </w:rPr>
            </w:pPr>
            <w:r>
              <w:rPr>
                <w:rFonts w:hint="eastAsia" w:ascii="宋体" w:hAnsi="宋体" w:eastAsia="宋体" w:cs="宋体"/>
                <w:kern w:val="2"/>
                <w:sz w:val="21"/>
                <w:szCs w:val="21"/>
              </w:rPr>
              <w:t>财务要求</w:t>
            </w:r>
          </w:p>
        </w:tc>
        <w:tc>
          <w:tcPr>
            <w:tcW w:w="5353" w:type="dxa"/>
            <w:tcBorders>
              <w:top w:val="single" w:color="000000" w:sz="4" w:space="0"/>
              <w:left w:val="single" w:color="000000" w:sz="4" w:space="0"/>
              <w:right w:val="single" w:color="000000" w:sz="4" w:space="0"/>
            </w:tcBorders>
            <w:vAlign w:val="center"/>
          </w:tcPr>
          <w:p w14:paraId="7F9DF15D">
            <w:pPr>
              <w:pStyle w:val="47"/>
              <w:spacing w:before="44"/>
              <w:ind w:left="55" w:leftChars="25" w:right="55" w:rightChars="25"/>
              <w:jc w:val="both"/>
              <w:rPr>
                <w:rFonts w:ascii="宋体" w:hAnsi="宋体" w:eastAsia="宋体" w:cs="宋体"/>
                <w:color w:val="auto"/>
                <w:kern w:val="2"/>
                <w:sz w:val="21"/>
                <w:szCs w:val="21"/>
                <w:lang w:eastAsia="zh-CN"/>
              </w:rPr>
            </w:pPr>
            <w:r>
              <w:rPr>
                <w:rFonts w:hint="eastAsia" w:ascii="宋体" w:hAnsi="宋体" w:eastAsia="宋体" w:cs="宋体"/>
                <w:kern w:val="2"/>
                <w:sz w:val="21"/>
                <w:szCs w:val="21"/>
                <w:lang w:eastAsia="zh-CN"/>
              </w:rPr>
              <w:t>符合第二章“投标人须知”第</w:t>
            </w:r>
            <w:r>
              <w:rPr>
                <w:rFonts w:hint="eastAsia" w:ascii="宋体" w:hAnsi="宋体" w:eastAsia="宋体" w:cs="宋体"/>
                <w:kern w:val="2"/>
                <w:sz w:val="21"/>
                <w:szCs w:val="21"/>
                <w:lang w:val="en-US" w:eastAsia="zh-CN"/>
              </w:rPr>
              <w:t>6</w:t>
            </w:r>
            <w:r>
              <w:rPr>
                <w:rFonts w:hint="eastAsia" w:ascii="宋体" w:hAnsi="宋体" w:eastAsia="宋体" w:cs="宋体"/>
                <w:kern w:val="2"/>
                <w:sz w:val="21"/>
                <w:szCs w:val="21"/>
                <w:lang w:eastAsia="zh-CN"/>
              </w:rPr>
              <w:t>项规定</w:t>
            </w:r>
          </w:p>
        </w:tc>
      </w:tr>
      <w:tr w14:paraId="7FE5EA5D">
        <w:tblPrEx>
          <w:tblCellMar>
            <w:top w:w="0" w:type="dxa"/>
            <w:left w:w="0" w:type="dxa"/>
            <w:bottom w:w="0" w:type="dxa"/>
            <w:right w:w="0" w:type="dxa"/>
          </w:tblCellMar>
        </w:tblPrEx>
        <w:trPr>
          <w:trHeight w:val="567" w:hRule="atLeast"/>
          <w:jc w:val="center"/>
        </w:trPr>
        <w:tc>
          <w:tcPr>
            <w:tcW w:w="900" w:type="dxa"/>
            <w:vMerge w:val="continue"/>
            <w:tcBorders>
              <w:left w:val="single" w:color="000000" w:sz="4" w:space="0"/>
              <w:right w:val="single" w:color="000000" w:sz="4" w:space="0"/>
            </w:tcBorders>
          </w:tcPr>
          <w:p w14:paraId="13480310">
            <w:pPr>
              <w:rPr>
                <w:rFonts w:ascii="宋体" w:hAnsi="宋体" w:eastAsia="宋体" w:cs="宋体"/>
                <w:color w:val="auto"/>
                <w:kern w:val="2"/>
                <w:sz w:val="21"/>
                <w:szCs w:val="21"/>
                <w:lang w:eastAsia="zh-CN"/>
              </w:rPr>
            </w:pPr>
          </w:p>
        </w:tc>
        <w:tc>
          <w:tcPr>
            <w:tcW w:w="1123" w:type="dxa"/>
            <w:vMerge w:val="continue"/>
            <w:tcBorders>
              <w:left w:val="single" w:color="000000" w:sz="4" w:space="0"/>
              <w:right w:val="single" w:color="000000" w:sz="4" w:space="0"/>
            </w:tcBorders>
          </w:tcPr>
          <w:p w14:paraId="283BF03A">
            <w:pPr>
              <w:rPr>
                <w:rFonts w:ascii="宋体" w:hAnsi="宋体" w:eastAsia="宋体" w:cs="宋体"/>
                <w:color w:val="auto"/>
                <w:kern w:val="2"/>
                <w:sz w:val="21"/>
                <w:szCs w:val="21"/>
                <w:lang w:eastAsia="zh-CN"/>
              </w:rPr>
            </w:pPr>
          </w:p>
        </w:tc>
        <w:tc>
          <w:tcPr>
            <w:tcW w:w="2149" w:type="dxa"/>
            <w:gridSpan w:val="2"/>
            <w:tcBorders>
              <w:top w:val="single" w:color="000000" w:sz="4" w:space="0"/>
              <w:left w:val="single" w:color="000000" w:sz="4" w:space="0"/>
              <w:bottom w:val="single" w:color="000000" w:sz="4" w:space="0"/>
              <w:right w:val="single" w:color="000000" w:sz="4" w:space="0"/>
            </w:tcBorders>
            <w:vAlign w:val="center"/>
          </w:tcPr>
          <w:p w14:paraId="2B3D5E7C">
            <w:pPr>
              <w:pStyle w:val="47"/>
              <w:spacing w:before="44"/>
              <w:jc w:val="center"/>
              <w:rPr>
                <w:rFonts w:ascii="宋体" w:hAnsi="宋体" w:eastAsia="宋体" w:cs="宋体"/>
                <w:color w:val="auto"/>
                <w:kern w:val="2"/>
                <w:sz w:val="21"/>
                <w:szCs w:val="21"/>
              </w:rPr>
            </w:pPr>
            <w:r>
              <w:rPr>
                <w:rFonts w:hint="eastAsia" w:ascii="宋体" w:hAnsi="宋体" w:eastAsia="宋体" w:cs="宋体"/>
                <w:kern w:val="2"/>
                <w:sz w:val="21"/>
                <w:szCs w:val="21"/>
              </w:rPr>
              <w:t>信誉要求</w:t>
            </w:r>
          </w:p>
        </w:tc>
        <w:tc>
          <w:tcPr>
            <w:tcW w:w="5353" w:type="dxa"/>
            <w:tcBorders>
              <w:top w:val="single" w:color="000000" w:sz="4" w:space="0"/>
              <w:left w:val="single" w:color="000000" w:sz="4" w:space="0"/>
              <w:bottom w:val="single" w:color="000000" w:sz="4" w:space="0"/>
              <w:right w:val="single" w:color="000000" w:sz="4" w:space="0"/>
            </w:tcBorders>
            <w:vAlign w:val="center"/>
          </w:tcPr>
          <w:p w14:paraId="406003BD">
            <w:pPr>
              <w:pStyle w:val="47"/>
              <w:spacing w:line="264" w:lineRule="exact"/>
              <w:ind w:left="55" w:leftChars="25" w:right="55" w:rightChars="25"/>
              <w:jc w:val="both"/>
              <w:rPr>
                <w:rFonts w:ascii="宋体" w:hAnsi="宋体" w:eastAsia="宋体" w:cs="宋体"/>
                <w:color w:val="auto"/>
                <w:kern w:val="2"/>
                <w:sz w:val="21"/>
                <w:szCs w:val="21"/>
                <w:lang w:eastAsia="zh-CN"/>
              </w:rPr>
            </w:pPr>
            <w:r>
              <w:rPr>
                <w:rFonts w:hint="eastAsia" w:ascii="宋体" w:hAnsi="宋体" w:eastAsia="宋体" w:cs="宋体"/>
                <w:kern w:val="2"/>
                <w:sz w:val="21"/>
                <w:szCs w:val="21"/>
                <w:lang w:eastAsia="zh-CN"/>
              </w:rPr>
              <w:t>符合第二章“投标人须知”第</w:t>
            </w:r>
            <w:r>
              <w:rPr>
                <w:rFonts w:hint="eastAsia" w:ascii="宋体" w:hAnsi="宋体" w:eastAsia="宋体" w:cs="宋体"/>
                <w:kern w:val="2"/>
                <w:sz w:val="21"/>
                <w:szCs w:val="21"/>
                <w:lang w:val="en-US" w:eastAsia="zh-CN"/>
              </w:rPr>
              <w:t>6</w:t>
            </w:r>
            <w:r>
              <w:rPr>
                <w:rFonts w:hint="eastAsia" w:ascii="宋体" w:hAnsi="宋体" w:eastAsia="宋体" w:cs="宋体"/>
                <w:kern w:val="2"/>
                <w:sz w:val="21"/>
                <w:szCs w:val="21"/>
                <w:lang w:eastAsia="zh-CN"/>
              </w:rPr>
              <w:t>项规定</w:t>
            </w:r>
          </w:p>
        </w:tc>
      </w:tr>
      <w:tr w14:paraId="2E974681">
        <w:tblPrEx>
          <w:tblCellMar>
            <w:top w:w="0" w:type="dxa"/>
            <w:left w:w="0" w:type="dxa"/>
            <w:bottom w:w="0" w:type="dxa"/>
            <w:right w:w="0" w:type="dxa"/>
          </w:tblCellMar>
        </w:tblPrEx>
        <w:trPr>
          <w:trHeight w:val="567" w:hRule="atLeast"/>
          <w:jc w:val="center"/>
        </w:trPr>
        <w:tc>
          <w:tcPr>
            <w:tcW w:w="900" w:type="dxa"/>
            <w:vMerge w:val="continue"/>
            <w:tcBorders>
              <w:left w:val="single" w:color="000000" w:sz="4" w:space="0"/>
              <w:right w:val="single" w:color="000000" w:sz="4" w:space="0"/>
            </w:tcBorders>
          </w:tcPr>
          <w:p w14:paraId="7AF0A7C4">
            <w:pPr>
              <w:rPr>
                <w:rFonts w:ascii="宋体" w:hAnsi="宋体" w:eastAsia="宋体" w:cs="宋体"/>
                <w:color w:val="auto"/>
                <w:kern w:val="2"/>
                <w:sz w:val="21"/>
                <w:szCs w:val="21"/>
                <w:lang w:eastAsia="zh-CN"/>
              </w:rPr>
            </w:pPr>
          </w:p>
        </w:tc>
        <w:tc>
          <w:tcPr>
            <w:tcW w:w="1123" w:type="dxa"/>
            <w:vMerge w:val="continue"/>
            <w:tcBorders>
              <w:left w:val="single" w:color="000000" w:sz="4" w:space="0"/>
              <w:right w:val="single" w:color="000000" w:sz="4" w:space="0"/>
            </w:tcBorders>
          </w:tcPr>
          <w:p w14:paraId="76F98C1B">
            <w:pPr>
              <w:rPr>
                <w:rFonts w:ascii="宋体" w:hAnsi="宋体" w:eastAsia="宋体" w:cs="宋体"/>
                <w:color w:val="auto"/>
                <w:kern w:val="2"/>
                <w:sz w:val="21"/>
                <w:szCs w:val="21"/>
                <w:lang w:eastAsia="zh-CN"/>
              </w:rPr>
            </w:pPr>
          </w:p>
        </w:tc>
        <w:tc>
          <w:tcPr>
            <w:tcW w:w="2149" w:type="dxa"/>
            <w:gridSpan w:val="2"/>
            <w:tcBorders>
              <w:top w:val="single" w:color="000000" w:sz="4" w:space="0"/>
              <w:left w:val="single" w:color="000000" w:sz="4" w:space="0"/>
              <w:bottom w:val="single" w:color="000000" w:sz="4" w:space="0"/>
              <w:right w:val="single" w:color="000000" w:sz="4" w:space="0"/>
            </w:tcBorders>
            <w:vAlign w:val="center"/>
          </w:tcPr>
          <w:p w14:paraId="43049F6D">
            <w:pPr>
              <w:pStyle w:val="47"/>
              <w:spacing w:before="44"/>
              <w:jc w:val="center"/>
              <w:rPr>
                <w:rFonts w:ascii="宋体" w:hAnsi="宋体" w:eastAsia="宋体" w:cs="宋体"/>
                <w:color w:val="auto"/>
                <w:kern w:val="2"/>
                <w:sz w:val="21"/>
                <w:szCs w:val="21"/>
              </w:rPr>
            </w:pPr>
            <w:r>
              <w:rPr>
                <w:rFonts w:hint="eastAsia" w:ascii="宋体" w:hAnsi="宋体" w:eastAsia="宋体" w:cs="宋体"/>
                <w:kern w:val="2"/>
                <w:sz w:val="21"/>
                <w:szCs w:val="21"/>
              </w:rPr>
              <w:t>其他要求</w:t>
            </w:r>
          </w:p>
        </w:tc>
        <w:tc>
          <w:tcPr>
            <w:tcW w:w="5353" w:type="dxa"/>
            <w:tcBorders>
              <w:top w:val="single" w:color="000000" w:sz="4" w:space="0"/>
              <w:left w:val="single" w:color="000000" w:sz="4" w:space="0"/>
              <w:bottom w:val="single" w:color="000000" w:sz="4" w:space="0"/>
              <w:right w:val="single" w:color="000000" w:sz="4" w:space="0"/>
            </w:tcBorders>
            <w:vAlign w:val="center"/>
          </w:tcPr>
          <w:p w14:paraId="65DBAD76">
            <w:pPr>
              <w:pStyle w:val="47"/>
              <w:spacing w:before="44"/>
              <w:ind w:left="55" w:leftChars="25" w:right="55" w:rightChars="25"/>
              <w:jc w:val="both"/>
              <w:rPr>
                <w:rFonts w:ascii="宋体" w:hAnsi="宋体" w:eastAsia="宋体" w:cs="宋体"/>
                <w:color w:val="auto"/>
                <w:kern w:val="2"/>
                <w:sz w:val="21"/>
                <w:szCs w:val="21"/>
                <w:lang w:eastAsia="zh-CN"/>
              </w:rPr>
            </w:pPr>
            <w:r>
              <w:rPr>
                <w:rFonts w:hint="eastAsia" w:ascii="宋体" w:hAnsi="宋体" w:eastAsia="宋体" w:cs="宋体"/>
                <w:kern w:val="2"/>
                <w:sz w:val="21"/>
                <w:szCs w:val="21"/>
                <w:lang w:eastAsia="zh-CN"/>
              </w:rPr>
              <w:t>符合第二章“投标人须知”第</w:t>
            </w:r>
            <w:r>
              <w:rPr>
                <w:rFonts w:hint="eastAsia" w:ascii="宋体" w:hAnsi="宋体" w:eastAsia="宋体" w:cs="宋体"/>
                <w:kern w:val="2"/>
                <w:sz w:val="21"/>
                <w:szCs w:val="21"/>
                <w:lang w:val="en-US" w:eastAsia="zh-CN"/>
              </w:rPr>
              <w:t>6</w:t>
            </w:r>
            <w:r>
              <w:rPr>
                <w:rFonts w:hint="eastAsia" w:ascii="宋体" w:hAnsi="宋体" w:eastAsia="宋体" w:cs="宋体"/>
                <w:kern w:val="2"/>
                <w:sz w:val="21"/>
                <w:szCs w:val="21"/>
                <w:lang w:eastAsia="zh-CN"/>
              </w:rPr>
              <w:t xml:space="preserve"> 项规定</w:t>
            </w:r>
          </w:p>
        </w:tc>
      </w:tr>
      <w:tr w14:paraId="470CF681">
        <w:tblPrEx>
          <w:tblCellMar>
            <w:top w:w="0" w:type="dxa"/>
            <w:left w:w="0" w:type="dxa"/>
            <w:bottom w:w="0" w:type="dxa"/>
            <w:right w:w="0" w:type="dxa"/>
          </w:tblCellMar>
        </w:tblPrEx>
        <w:trPr>
          <w:trHeight w:val="567" w:hRule="atLeast"/>
          <w:jc w:val="center"/>
        </w:trPr>
        <w:tc>
          <w:tcPr>
            <w:tcW w:w="900" w:type="dxa"/>
            <w:vMerge w:val="continue"/>
            <w:tcBorders>
              <w:left w:val="single" w:color="000000" w:sz="4" w:space="0"/>
              <w:right w:val="single" w:color="000000" w:sz="4" w:space="0"/>
            </w:tcBorders>
          </w:tcPr>
          <w:p w14:paraId="264E7180">
            <w:pPr>
              <w:rPr>
                <w:rFonts w:ascii="宋体" w:hAnsi="宋体" w:eastAsia="宋体" w:cs="宋体"/>
                <w:color w:val="auto"/>
                <w:kern w:val="2"/>
                <w:sz w:val="21"/>
                <w:szCs w:val="21"/>
                <w:lang w:eastAsia="zh-CN"/>
              </w:rPr>
            </w:pPr>
          </w:p>
        </w:tc>
        <w:tc>
          <w:tcPr>
            <w:tcW w:w="1123" w:type="dxa"/>
            <w:vMerge w:val="continue"/>
            <w:tcBorders>
              <w:left w:val="single" w:color="000000" w:sz="4" w:space="0"/>
              <w:right w:val="single" w:color="000000" w:sz="4" w:space="0"/>
            </w:tcBorders>
          </w:tcPr>
          <w:p w14:paraId="68E484F7">
            <w:pPr>
              <w:rPr>
                <w:rFonts w:ascii="宋体" w:hAnsi="宋体" w:eastAsia="宋体" w:cs="宋体"/>
                <w:color w:val="auto"/>
                <w:kern w:val="2"/>
                <w:sz w:val="21"/>
                <w:szCs w:val="21"/>
                <w:lang w:eastAsia="zh-CN"/>
              </w:rPr>
            </w:pPr>
          </w:p>
        </w:tc>
        <w:tc>
          <w:tcPr>
            <w:tcW w:w="2149" w:type="dxa"/>
            <w:gridSpan w:val="2"/>
            <w:tcBorders>
              <w:top w:val="single" w:color="000000" w:sz="4" w:space="0"/>
              <w:left w:val="single" w:color="000000" w:sz="4" w:space="0"/>
              <w:bottom w:val="single" w:color="000000" w:sz="4" w:space="0"/>
              <w:right w:val="single" w:color="000000" w:sz="4" w:space="0"/>
            </w:tcBorders>
            <w:vAlign w:val="center"/>
          </w:tcPr>
          <w:p w14:paraId="4CD3D6A5">
            <w:pPr>
              <w:pStyle w:val="47"/>
              <w:spacing w:before="44"/>
              <w:ind w:left="55" w:leftChars="25" w:right="55" w:rightChars="25"/>
              <w:jc w:val="center"/>
              <w:rPr>
                <w:rFonts w:ascii="宋体" w:hAnsi="宋体" w:eastAsia="宋体" w:cs="宋体"/>
                <w:color w:val="auto"/>
                <w:kern w:val="2"/>
                <w:sz w:val="21"/>
                <w:szCs w:val="21"/>
              </w:rPr>
            </w:pPr>
            <w:r>
              <w:rPr>
                <w:rFonts w:hint="eastAsia" w:ascii="宋体" w:hAnsi="宋体" w:eastAsia="宋体" w:cs="宋体"/>
                <w:kern w:val="2"/>
                <w:sz w:val="21"/>
                <w:szCs w:val="21"/>
              </w:rPr>
              <w:t>联合体投标人</w:t>
            </w:r>
          </w:p>
        </w:tc>
        <w:tc>
          <w:tcPr>
            <w:tcW w:w="5353" w:type="dxa"/>
            <w:tcBorders>
              <w:top w:val="single" w:color="000000" w:sz="4" w:space="0"/>
              <w:left w:val="single" w:color="000000" w:sz="4" w:space="0"/>
              <w:bottom w:val="single" w:color="000000" w:sz="4" w:space="0"/>
              <w:right w:val="single" w:color="000000" w:sz="4" w:space="0"/>
            </w:tcBorders>
            <w:vAlign w:val="center"/>
          </w:tcPr>
          <w:p w14:paraId="32499A5F">
            <w:pPr>
              <w:pStyle w:val="47"/>
              <w:spacing w:before="44"/>
              <w:ind w:left="55" w:leftChars="25" w:right="55" w:rightChars="25"/>
              <w:jc w:val="both"/>
              <w:rPr>
                <w:rFonts w:ascii="宋体" w:hAnsi="宋体" w:eastAsia="宋体" w:cs="宋体"/>
                <w:color w:val="auto"/>
                <w:kern w:val="2"/>
                <w:sz w:val="21"/>
                <w:szCs w:val="21"/>
                <w:lang w:eastAsia="zh-CN"/>
              </w:rPr>
            </w:pPr>
            <w:r>
              <w:rPr>
                <w:rFonts w:hint="eastAsia" w:ascii="宋体" w:hAnsi="宋体" w:eastAsia="宋体" w:cs="宋体"/>
                <w:kern w:val="2"/>
                <w:sz w:val="21"/>
                <w:szCs w:val="21"/>
                <w:lang w:eastAsia="zh-CN"/>
              </w:rPr>
              <w:t>符合第二章“投标人须知”第</w:t>
            </w:r>
            <w:r>
              <w:rPr>
                <w:rFonts w:hint="eastAsia" w:ascii="宋体" w:hAnsi="宋体" w:eastAsia="宋体" w:cs="宋体"/>
                <w:kern w:val="2"/>
                <w:sz w:val="21"/>
                <w:szCs w:val="21"/>
                <w:lang w:val="en-US" w:eastAsia="zh-CN"/>
              </w:rPr>
              <w:t>7</w:t>
            </w:r>
            <w:r>
              <w:rPr>
                <w:rFonts w:hint="eastAsia" w:ascii="宋体" w:hAnsi="宋体" w:eastAsia="宋体" w:cs="宋体"/>
                <w:kern w:val="2"/>
                <w:sz w:val="21"/>
                <w:szCs w:val="21"/>
                <w:lang w:eastAsia="zh-CN"/>
              </w:rPr>
              <w:t>项规定</w:t>
            </w:r>
          </w:p>
        </w:tc>
      </w:tr>
      <w:tr w14:paraId="1C5F1144">
        <w:tblPrEx>
          <w:tblCellMar>
            <w:top w:w="0" w:type="dxa"/>
            <w:left w:w="0" w:type="dxa"/>
            <w:bottom w:w="0" w:type="dxa"/>
            <w:right w:w="0" w:type="dxa"/>
          </w:tblCellMar>
        </w:tblPrEx>
        <w:trPr>
          <w:trHeight w:val="567" w:hRule="atLeast"/>
          <w:jc w:val="center"/>
        </w:trPr>
        <w:tc>
          <w:tcPr>
            <w:tcW w:w="900" w:type="dxa"/>
            <w:vMerge w:val="restart"/>
            <w:tcBorders>
              <w:top w:val="single" w:color="auto" w:sz="4" w:space="0"/>
              <w:left w:val="single" w:color="auto" w:sz="4" w:space="0"/>
              <w:bottom w:val="single" w:color="auto" w:sz="4" w:space="0"/>
              <w:right w:val="single" w:color="auto" w:sz="4" w:space="0"/>
            </w:tcBorders>
            <w:vAlign w:val="center"/>
          </w:tcPr>
          <w:p w14:paraId="38AEB436">
            <w:pPr>
              <w:pStyle w:val="47"/>
              <w:ind w:left="55" w:leftChars="25" w:right="55" w:rightChars="25"/>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2.1.3</w:t>
            </w:r>
          </w:p>
        </w:tc>
        <w:tc>
          <w:tcPr>
            <w:tcW w:w="1127" w:type="dxa"/>
            <w:gridSpan w:val="2"/>
            <w:vMerge w:val="restart"/>
            <w:tcBorders>
              <w:top w:val="single" w:color="auto" w:sz="4" w:space="0"/>
              <w:left w:val="single" w:color="auto" w:sz="4" w:space="0"/>
              <w:bottom w:val="single" w:color="auto" w:sz="4" w:space="0"/>
              <w:right w:val="single" w:color="auto" w:sz="4" w:space="0"/>
            </w:tcBorders>
            <w:vAlign w:val="center"/>
          </w:tcPr>
          <w:p w14:paraId="7EA8407A">
            <w:pPr>
              <w:pStyle w:val="47"/>
              <w:ind w:left="55" w:leftChars="25" w:right="55" w:rightChars="25"/>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响应性评</w:t>
            </w:r>
          </w:p>
          <w:p w14:paraId="2F0DB580">
            <w:pPr>
              <w:pStyle w:val="47"/>
              <w:ind w:left="55" w:leftChars="25" w:right="55" w:rightChars="25"/>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审标准</w:t>
            </w:r>
          </w:p>
        </w:tc>
        <w:tc>
          <w:tcPr>
            <w:tcW w:w="2145" w:type="dxa"/>
            <w:tcBorders>
              <w:top w:val="single" w:color="auto" w:sz="4" w:space="0"/>
              <w:left w:val="single" w:color="auto" w:sz="4" w:space="0"/>
              <w:bottom w:val="single" w:color="auto" w:sz="4" w:space="0"/>
              <w:right w:val="single" w:color="auto" w:sz="4" w:space="0"/>
            </w:tcBorders>
            <w:vAlign w:val="center"/>
          </w:tcPr>
          <w:p w14:paraId="24224323">
            <w:pPr>
              <w:pStyle w:val="47"/>
              <w:spacing w:before="44"/>
              <w:ind w:left="55" w:leftChars="25" w:right="55" w:rightChars="25"/>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投标报价</w:t>
            </w:r>
          </w:p>
        </w:tc>
        <w:tc>
          <w:tcPr>
            <w:tcW w:w="5353" w:type="dxa"/>
            <w:tcBorders>
              <w:top w:val="single" w:color="auto" w:sz="4" w:space="0"/>
              <w:left w:val="single" w:color="auto" w:sz="4" w:space="0"/>
              <w:bottom w:val="single" w:color="auto" w:sz="4" w:space="0"/>
              <w:right w:val="single" w:color="auto" w:sz="4" w:space="0"/>
            </w:tcBorders>
            <w:vAlign w:val="center"/>
          </w:tcPr>
          <w:p w14:paraId="7BADFB17">
            <w:pPr>
              <w:pStyle w:val="47"/>
              <w:spacing w:before="44"/>
              <w:ind w:left="55" w:leftChars="25" w:right="55" w:rightChars="25"/>
              <w:jc w:val="both"/>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符合第二章“投标人须知”第</w:t>
            </w:r>
            <w:r>
              <w:rPr>
                <w:rFonts w:hint="eastAsia" w:ascii="宋体" w:hAnsi="宋体" w:eastAsia="宋体" w:cs="宋体"/>
                <w:kern w:val="2"/>
                <w:sz w:val="21"/>
                <w:szCs w:val="21"/>
                <w:lang w:val="en-US" w:eastAsia="zh-CN"/>
              </w:rPr>
              <w:t>8、9</w:t>
            </w:r>
            <w:r>
              <w:rPr>
                <w:rFonts w:hint="eastAsia" w:ascii="宋体" w:hAnsi="宋体" w:eastAsia="宋体" w:cs="宋体"/>
                <w:color w:val="auto"/>
                <w:kern w:val="2"/>
                <w:sz w:val="21"/>
                <w:szCs w:val="21"/>
                <w:lang w:eastAsia="zh-CN"/>
              </w:rPr>
              <w:t>款规定</w:t>
            </w:r>
          </w:p>
        </w:tc>
      </w:tr>
      <w:tr w14:paraId="24C053BD">
        <w:tblPrEx>
          <w:tblCellMar>
            <w:top w:w="0" w:type="dxa"/>
            <w:left w:w="0" w:type="dxa"/>
            <w:bottom w:w="0" w:type="dxa"/>
            <w:right w:w="0" w:type="dxa"/>
          </w:tblCellMar>
        </w:tblPrEx>
        <w:trPr>
          <w:trHeight w:val="567" w:hRule="atLeast"/>
          <w:jc w:val="center"/>
        </w:trPr>
        <w:tc>
          <w:tcPr>
            <w:tcW w:w="900" w:type="dxa"/>
            <w:vMerge w:val="continue"/>
            <w:tcBorders>
              <w:top w:val="single" w:color="auto" w:sz="4" w:space="0"/>
              <w:left w:val="single" w:color="auto" w:sz="4" w:space="0"/>
              <w:bottom w:val="single" w:color="auto" w:sz="4" w:space="0"/>
              <w:right w:val="single" w:color="auto" w:sz="4" w:space="0"/>
            </w:tcBorders>
          </w:tcPr>
          <w:p w14:paraId="27642C61">
            <w:pPr>
              <w:ind w:left="55" w:leftChars="25" w:right="55" w:rightChars="25"/>
              <w:rPr>
                <w:rFonts w:ascii="宋体" w:hAnsi="宋体" w:eastAsia="宋体" w:cs="宋体"/>
                <w:color w:val="auto"/>
                <w:kern w:val="2"/>
                <w:sz w:val="21"/>
                <w:szCs w:val="21"/>
                <w:lang w:eastAsia="zh-CN"/>
              </w:rPr>
            </w:pPr>
          </w:p>
        </w:tc>
        <w:tc>
          <w:tcPr>
            <w:tcW w:w="1127" w:type="dxa"/>
            <w:gridSpan w:val="2"/>
            <w:vMerge w:val="continue"/>
            <w:tcBorders>
              <w:top w:val="single" w:color="auto" w:sz="4" w:space="0"/>
              <w:left w:val="single" w:color="auto" w:sz="4" w:space="0"/>
              <w:bottom w:val="single" w:color="auto" w:sz="4" w:space="0"/>
              <w:right w:val="single" w:color="auto" w:sz="4" w:space="0"/>
            </w:tcBorders>
          </w:tcPr>
          <w:p w14:paraId="7E3F4E73">
            <w:pPr>
              <w:ind w:left="55" w:leftChars="25" w:right="55" w:rightChars="25"/>
              <w:rPr>
                <w:rFonts w:ascii="宋体" w:hAnsi="宋体" w:eastAsia="宋体" w:cs="宋体"/>
                <w:color w:val="auto"/>
                <w:kern w:val="2"/>
                <w:sz w:val="21"/>
                <w:szCs w:val="21"/>
                <w:lang w:eastAsia="zh-CN"/>
              </w:rPr>
            </w:pPr>
          </w:p>
        </w:tc>
        <w:tc>
          <w:tcPr>
            <w:tcW w:w="2145" w:type="dxa"/>
            <w:tcBorders>
              <w:top w:val="single" w:color="auto" w:sz="4" w:space="0"/>
              <w:left w:val="single" w:color="auto" w:sz="4" w:space="0"/>
              <w:bottom w:val="single" w:color="auto" w:sz="4" w:space="0"/>
              <w:right w:val="single" w:color="auto" w:sz="4" w:space="0"/>
            </w:tcBorders>
            <w:vAlign w:val="center"/>
          </w:tcPr>
          <w:p w14:paraId="7A386F55">
            <w:pPr>
              <w:pStyle w:val="47"/>
              <w:spacing w:before="44"/>
              <w:ind w:left="55" w:leftChars="25" w:right="55" w:rightChars="25"/>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投标内容</w:t>
            </w:r>
          </w:p>
        </w:tc>
        <w:tc>
          <w:tcPr>
            <w:tcW w:w="5353" w:type="dxa"/>
            <w:tcBorders>
              <w:top w:val="single" w:color="auto" w:sz="4" w:space="0"/>
              <w:left w:val="single" w:color="auto" w:sz="4" w:space="0"/>
              <w:bottom w:val="single" w:color="auto" w:sz="4" w:space="0"/>
              <w:right w:val="single" w:color="auto" w:sz="4" w:space="0"/>
            </w:tcBorders>
            <w:vAlign w:val="center"/>
          </w:tcPr>
          <w:p w14:paraId="734E4D82">
            <w:pPr>
              <w:pStyle w:val="47"/>
              <w:spacing w:before="44"/>
              <w:ind w:left="55" w:leftChars="25" w:right="55" w:rightChars="25"/>
              <w:jc w:val="both"/>
              <w:rPr>
                <w:rFonts w:ascii="宋体" w:hAnsi="宋体" w:eastAsia="宋体" w:cs="宋体"/>
                <w:color w:val="auto"/>
                <w:kern w:val="2"/>
                <w:sz w:val="21"/>
                <w:szCs w:val="21"/>
                <w:lang w:eastAsia="zh-CN"/>
              </w:rPr>
            </w:pPr>
            <w:r>
              <w:rPr>
                <w:rFonts w:hint="eastAsia" w:ascii="宋体" w:hAnsi="宋体" w:eastAsia="宋体" w:cs="宋体"/>
                <w:kern w:val="2"/>
                <w:sz w:val="21"/>
                <w:szCs w:val="21"/>
                <w:lang w:eastAsia="zh-CN"/>
              </w:rPr>
              <w:t>符合</w:t>
            </w:r>
            <w:r>
              <w:rPr>
                <w:rFonts w:hint="eastAsia" w:ascii="宋体" w:hAnsi="宋体" w:eastAsia="宋体" w:cs="宋体"/>
                <w:bCs/>
                <w:sz w:val="21"/>
                <w:szCs w:val="21"/>
              </w:rPr>
              <w:t>第五章</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采购需求</w:t>
            </w:r>
            <w:r>
              <w:rPr>
                <w:rFonts w:hint="eastAsia" w:ascii="宋体" w:hAnsi="宋体" w:eastAsia="宋体" w:cs="宋体"/>
                <w:bCs/>
                <w:sz w:val="21"/>
                <w:szCs w:val="21"/>
                <w:lang w:eastAsia="zh-CN"/>
              </w:rPr>
              <w:t>”</w:t>
            </w:r>
            <w:r>
              <w:rPr>
                <w:rFonts w:hint="eastAsia" w:ascii="宋体" w:hAnsi="宋体" w:eastAsia="宋体" w:cs="宋体"/>
                <w:kern w:val="2"/>
                <w:sz w:val="21"/>
                <w:szCs w:val="21"/>
                <w:lang w:val="en-US" w:eastAsia="zh-CN"/>
              </w:rPr>
              <w:t>要求</w:t>
            </w:r>
          </w:p>
        </w:tc>
      </w:tr>
      <w:tr w14:paraId="63FF95DB">
        <w:tblPrEx>
          <w:tblCellMar>
            <w:top w:w="0" w:type="dxa"/>
            <w:left w:w="0" w:type="dxa"/>
            <w:bottom w:w="0" w:type="dxa"/>
            <w:right w:w="0" w:type="dxa"/>
          </w:tblCellMar>
        </w:tblPrEx>
        <w:trPr>
          <w:trHeight w:val="567" w:hRule="atLeast"/>
          <w:jc w:val="center"/>
        </w:trPr>
        <w:tc>
          <w:tcPr>
            <w:tcW w:w="900" w:type="dxa"/>
            <w:vMerge w:val="continue"/>
            <w:tcBorders>
              <w:top w:val="single" w:color="auto" w:sz="4" w:space="0"/>
              <w:left w:val="single" w:color="auto" w:sz="4" w:space="0"/>
              <w:bottom w:val="single" w:color="auto" w:sz="4" w:space="0"/>
              <w:right w:val="single" w:color="auto" w:sz="4" w:space="0"/>
            </w:tcBorders>
          </w:tcPr>
          <w:p w14:paraId="76762619">
            <w:pPr>
              <w:ind w:left="55" w:leftChars="25" w:right="55" w:rightChars="25"/>
              <w:rPr>
                <w:rFonts w:ascii="宋体" w:hAnsi="宋体" w:eastAsia="宋体" w:cs="宋体"/>
                <w:color w:val="auto"/>
                <w:kern w:val="2"/>
                <w:sz w:val="21"/>
                <w:szCs w:val="21"/>
                <w:lang w:eastAsia="zh-CN"/>
              </w:rPr>
            </w:pPr>
          </w:p>
        </w:tc>
        <w:tc>
          <w:tcPr>
            <w:tcW w:w="1127" w:type="dxa"/>
            <w:gridSpan w:val="2"/>
            <w:vMerge w:val="continue"/>
            <w:tcBorders>
              <w:top w:val="single" w:color="auto" w:sz="4" w:space="0"/>
              <w:left w:val="single" w:color="auto" w:sz="4" w:space="0"/>
              <w:bottom w:val="single" w:color="auto" w:sz="4" w:space="0"/>
              <w:right w:val="single" w:color="auto" w:sz="4" w:space="0"/>
            </w:tcBorders>
          </w:tcPr>
          <w:p w14:paraId="0800C64A">
            <w:pPr>
              <w:ind w:left="55" w:leftChars="25" w:right="55" w:rightChars="25"/>
              <w:rPr>
                <w:rFonts w:ascii="宋体" w:hAnsi="宋体" w:eastAsia="宋体" w:cs="宋体"/>
                <w:color w:val="auto"/>
                <w:kern w:val="2"/>
                <w:sz w:val="21"/>
                <w:szCs w:val="21"/>
                <w:lang w:eastAsia="zh-CN"/>
              </w:rPr>
            </w:pPr>
          </w:p>
        </w:tc>
        <w:tc>
          <w:tcPr>
            <w:tcW w:w="2145" w:type="dxa"/>
            <w:tcBorders>
              <w:top w:val="single" w:color="auto" w:sz="4" w:space="0"/>
              <w:left w:val="single" w:color="auto" w:sz="4" w:space="0"/>
              <w:bottom w:val="single" w:color="auto" w:sz="4" w:space="0"/>
              <w:right w:val="single" w:color="auto" w:sz="4" w:space="0"/>
            </w:tcBorders>
            <w:vAlign w:val="center"/>
          </w:tcPr>
          <w:p w14:paraId="5DA387CE">
            <w:pPr>
              <w:pStyle w:val="47"/>
              <w:spacing w:before="44"/>
              <w:ind w:left="55" w:leftChars="25" w:right="55" w:rightChars="25"/>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val="en-US" w:eastAsia="zh-CN"/>
              </w:rPr>
              <w:t>交货期</w:t>
            </w:r>
          </w:p>
        </w:tc>
        <w:tc>
          <w:tcPr>
            <w:tcW w:w="5353" w:type="dxa"/>
            <w:tcBorders>
              <w:top w:val="single" w:color="auto" w:sz="4" w:space="0"/>
              <w:left w:val="single" w:color="auto" w:sz="4" w:space="0"/>
              <w:bottom w:val="single" w:color="auto" w:sz="4" w:space="0"/>
              <w:right w:val="single" w:color="auto" w:sz="4" w:space="0"/>
            </w:tcBorders>
            <w:vAlign w:val="center"/>
          </w:tcPr>
          <w:p w14:paraId="7E3764EC">
            <w:pPr>
              <w:pStyle w:val="47"/>
              <w:spacing w:before="44"/>
              <w:ind w:left="55" w:leftChars="25" w:right="55" w:rightChars="25"/>
              <w:jc w:val="both"/>
              <w:rPr>
                <w:rFonts w:ascii="宋体" w:hAnsi="宋体" w:eastAsia="宋体" w:cs="宋体"/>
                <w:color w:val="auto"/>
                <w:kern w:val="2"/>
                <w:sz w:val="21"/>
                <w:szCs w:val="21"/>
                <w:lang w:eastAsia="zh-CN"/>
              </w:rPr>
            </w:pPr>
            <w:r>
              <w:rPr>
                <w:rFonts w:hint="eastAsia" w:ascii="宋体" w:hAnsi="宋体" w:eastAsia="宋体" w:cs="宋体"/>
                <w:kern w:val="2"/>
                <w:sz w:val="21"/>
                <w:szCs w:val="21"/>
                <w:lang w:eastAsia="zh-CN"/>
              </w:rPr>
              <w:t>符合第二章“投标人须知”第</w:t>
            </w:r>
            <w:r>
              <w:rPr>
                <w:rFonts w:hint="eastAsia" w:ascii="宋体" w:hAnsi="宋体" w:eastAsia="宋体" w:cs="宋体"/>
                <w:kern w:val="2"/>
                <w:sz w:val="21"/>
                <w:szCs w:val="21"/>
                <w:lang w:val="en-US" w:eastAsia="zh-CN"/>
              </w:rPr>
              <w:t>4</w:t>
            </w:r>
            <w:r>
              <w:rPr>
                <w:rFonts w:hint="eastAsia" w:ascii="宋体" w:hAnsi="宋体" w:eastAsia="宋体" w:cs="宋体"/>
                <w:kern w:val="2"/>
                <w:sz w:val="21"/>
                <w:szCs w:val="21"/>
                <w:lang w:eastAsia="zh-CN"/>
              </w:rPr>
              <w:t>项规定</w:t>
            </w:r>
          </w:p>
        </w:tc>
      </w:tr>
      <w:tr w14:paraId="4D0DC978">
        <w:tblPrEx>
          <w:tblCellMar>
            <w:top w:w="0" w:type="dxa"/>
            <w:left w:w="0" w:type="dxa"/>
            <w:bottom w:w="0" w:type="dxa"/>
            <w:right w:w="0" w:type="dxa"/>
          </w:tblCellMar>
        </w:tblPrEx>
        <w:trPr>
          <w:trHeight w:val="567" w:hRule="atLeast"/>
          <w:jc w:val="center"/>
        </w:trPr>
        <w:tc>
          <w:tcPr>
            <w:tcW w:w="900" w:type="dxa"/>
            <w:vMerge w:val="continue"/>
            <w:tcBorders>
              <w:top w:val="single" w:color="auto" w:sz="4" w:space="0"/>
              <w:left w:val="single" w:color="auto" w:sz="4" w:space="0"/>
              <w:bottom w:val="single" w:color="auto" w:sz="4" w:space="0"/>
              <w:right w:val="single" w:color="auto" w:sz="4" w:space="0"/>
            </w:tcBorders>
          </w:tcPr>
          <w:p w14:paraId="47D74A7E">
            <w:pPr>
              <w:ind w:left="55" w:leftChars="25" w:right="55" w:rightChars="25"/>
              <w:rPr>
                <w:rFonts w:ascii="宋体" w:hAnsi="宋体" w:eastAsia="宋体" w:cs="宋体"/>
                <w:color w:val="auto"/>
                <w:kern w:val="2"/>
                <w:sz w:val="21"/>
                <w:szCs w:val="21"/>
                <w:lang w:eastAsia="zh-CN"/>
              </w:rPr>
            </w:pPr>
          </w:p>
        </w:tc>
        <w:tc>
          <w:tcPr>
            <w:tcW w:w="1127" w:type="dxa"/>
            <w:gridSpan w:val="2"/>
            <w:vMerge w:val="continue"/>
            <w:tcBorders>
              <w:top w:val="single" w:color="auto" w:sz="4" w:space="0"/>
              <w:left w:val="single" w:color="auto" w:sz="4" w:space="0"/>
              <w:bottom w:val="single" w:color="auto" w:sz="4" w:space="0"/>
              <w:right w:val="single" w:color="auto" w:sz="4" w:space="0"/>
            </w:tcBorders>
          </w:tcPr>
          <w:p w14:paraId="5C7A00A1">
            <w:pPr>
              <w:ind w:left="55" w:leftChars="25" w:right="55" w:rightChars="25"/>
              <w:rPr>
                <w:rFonts w:ascii="宋体" w:hAnsi="宋体" w:eastAsia="宋体" w:cs="宋体"/>
                <w:color w:val="auto"/>
                <w:kern w:val="2"/>
                <w:sz w:val="21"/>
                <w:szCs w:val="21"/>
                <w:lang w:eastAsia="zh-CN"/>
              </w:rPr>
            </w:pPr>
          </w:p>
        </w:tc>
        <w:tc>
          <w:tcPr>
            <w:tcW w:w="2145" w:type="dxa"/>
            <w:tcBorders>
              <w:top w:val="single" w:color="auto" w:sz="4" w:space="0"/>
              <w:left w:val="single" w:color="auto" w:sz="4" w:space="0"/>
              <w:bottom w:val="single" w:color="auto" w:sz="4" w:space="0"/>
              <w:right w:val="single" w:color="auto" w:sz="4" w:space="0"/>
            </w:tcBorders>
            <w:vAlign w:val="center"/>
          </w:tcPr>
          <w:p w14:paraId="29354DC6">
            <w:pPr>
              <w:pStyle w:val="47"/>
              <w:spacing w:before="44"/>
              <w:ind w:left="55" w:leftChars="25" w:right="55" w:rightChars="25"/>
              <w:jc w:val="center"/>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val="en-US" w:eastAsia="zh-CN"/>
              </w:rPr>
              <w:t>交货地点</w:t>
            </w:r>
          </w:p>
        </w:tc>
        <w:tc>
          <w:tcPr>
            <w:tcW w:w="5353" w:type="dxa"/>
            <w:tcBorders>
              <w:top w:val="single" w:color="auto" w:sz="4" w:space="0"/>
              <w:left w:val="single" w:color="auto" w:sz="4" w:space="0"/>
              <w:bottom w:val="single" w:color="auto" w:sz="4" w:space="0"/>
              <w:right w:val="single" w:color="auto" w:sz="4" w:space="0"/>
            </w:tcBorders>
            <w:vAlign w:val="center"/>
          </w:tcPr>
          <w:p w14:paraId="0FA83F2D">
            <w:pPr>
              <w:pStyle w:val="47"/>
              <w:spacing w:before="44"/>
              <w:ind w:left="55" w:leftChars="25" w:right="55" w:rightChars="25"/>
              <w:jc w:val="both"/>
              <w:rPr>
                <w:rFonts w:ascii="宋体" w:hAnsi="宋体" w:eastAsia="宋体" w:cs="宋体"/>
                <w:color w:val="auto"/>
                <w:kern w:val="2"/>
                <w:sz w:val="21"/>
                <w:szCs w:val="21"/>
                <w:lang w:eastAsia="zh-CN"/>
              </w:rPr>
            </w:pPr>
            <w:r>
              <w:rPr>
                <w:rFonts w:hint="eastAsia" w:ascii="宋体" w:hAnsi="宋体" w:eastAsia="宋体" w:cs="宋体"/>
                <w:kern w:val="2"/>
                <w:sz w:val="21"/>
                <w:szCs w:val="21"/>
                <w:lang w:eastAsia="zh-CN"/>
              </w:rPr>
              <w:t>符合第二章“投标人须知”第</w:t>
            </w:r>
            <w:r>
              <w:rPr>
                <w:rFonts w:hint="eastAsia" w:ascii="宋体" w:hAnsi="宋体" w:eastAsia="宋体" w:cs="宋体"/>
                <w:kern w:val="2"/>
                <w:sz w:val="21"/>
                <w:szCs w:val="21"/>
                <w:lang w:val="en-US" w:eastAsia="zh-CN"/>
              </w:rPr>
              <w:t>5</w:t>
            </w:r>
            <w:r>
              <w:rPr>
                <w:rFonts w:hint="eastAsia" w:ascii="宋体" w:hAnsi="宋体" w:eastAsia="宋体" w:cs="宋体"/>
                <w:kern w:val="2"/>
                <w:sz w:val="21"/>
                <w:szCs w:val="21"/>
                <w:lang w:eastAsia="zh-CN"/>
              </w:rPr>
              <w:t>项规定</w:t>
            </w:r>
          </w:p>
        </w:tc>
      </w:tr>
      <w:tr w14:paraId="03B2083E">
        <w:tblPrEx>
          <w:tblCellMar>
            <w:top w:w="0" w:type="dxa"/>
            <w:left w:w="0" w:type="dxa"/>
            <w:bottom w:w="0" w:type="dxa"/>
            <w:right w:w="0" w:type="dxa"/>
          </w:tblCellMar>
        </w:tblPrEx>
        <w:trPr>
          <w:trHeight w:val="567" w:hRule="atLeast"/>
          <w:jc w:val="center"/>
        </w:trPr>
        <w:tc>
          <w:tcPr>
            <w:tcW w:w="900" w:type="dxa"/>
            <w:vMerge w:val="continue"/>
            <w:tcBorders>
              <w:top w:val="single" w:color="auto" w:sz="4" w:space="0"/>
              <w:left w:val="single" w:color="auto" w:sz="4" w:space="0"/>
              <w:bottom w:val="single" w:color="auto" w:sz="4" w:space="0"/>
              <w:right w:val="single" w:color="auto" w:sz="4" w:space="0"/>
            </w:tcBorders>
          </w:tcPr>
          <w:p w14:paraId="181F4B8E">
            <w:pPr>
              <w:ind w:left="55" w:leftChars="25" w:right="55" w:rightChars="25"/>
              <w:rPr>
                <w:rFonts w:ascii="宋体" w:hAnsi="宋体" w:eastAsia="宋体" w:cs="宋体"/>
                <w:color w:val="auto"/>
                <w:kern w:val="2"/>
                <w:sz w:val="21"/>
                <w:szCs w:val="21"/>
                <w:lang w:eastAsia="zh-CN"/>
              </w:rPr>
            </w:pPr>
          </w:p>
        </w:tc>
        <w:tc>
          <w:tcPr>
            <w:tcW w:w="1127" w:type="dxa"/>
            <w:gridSpan w:val="2"/>
            <w:vMerge w:val="continue"/>
            <w:tcBorders>
              <w:top w:val="single" w:color="auto" w:sz="4" w:space="0"/>
              <w:left w:val="single" w:color="auto" w:sz="4" w:space="0"/>
              <w:bottom w:val="single" w:color="auto" w:sz="4" w:space="0"/>
              <w:right w:val="single" w:color="auto" w:sz="4" w:space="0"/>
            </w:tcBorders>
          </w:tcPr>
          <w:p w14:paraId="1A27B929">
            <w:pPr>
              <w:ind w:left="55" w:leftChars="25" w:right="55" w:rightChars="25"/>
              <w:rPr>
                <w:rFonts w:ascii="宋体" w:hAnsi="宋体" w:eastAsia="宋体" w:cs="宋体"/>
                <w:color w:val="auto"/>
                <w:kern w:val="2"/>
                <w:sz w:val="21"/>
                <w:szCs w:val="21"/>
                <w:lang w:eastAsia="zh-CN"/>
              </w:rPr>
            </w:pPr>
          </w:p>
        </w:tc>
        <w:tc>
          <w:tcPr>
            <w:tcW w:w="2145" w:type="dxa"/>
            <w:tcBorders>
              <w:top w:val="single" w:color="auto" w:sz="4" w:space="0"/>
              <w:left w:val="single" w:color="auto" w:sz="4" w:space="0"/>
              <w:bottom w:val="single" w:color="auto" w:sz="4" w:space="0"/>
              <w:right w:val="single" w:color="auto" w:sz="4" w:space="0"/>
            </w:tcBorders>
            <w:shd w:val="clear" w:color="auto" w:fill="auto"/>
            <w:vAlign w:val="center"/>
          </w:tcPr>
          <w:p w14:paraId="1720C860">
            <w:pPr>
              <w:pStyle w:val="47"/>
              <w:spacing w:before="44"/>
              <w:ind w:left="55" w:leftChars="25" w:right="55" w:rightChars="25"/>
              <w:jc w:val="center"/>
              <w:rPr>
                <w:rFonts w:ascii="宋体" w:hAnsi="宋体" w:eastAsia="宋体" w:cs="宋体"/>
                <w:color w:val="auto"/>
                <w:kern w:val="2"/>
                <w:sz w:val="21"/>
                <w:szCs w:val="21"/>
                <w:lang w:val="en-US" w:eastAsia="en-US" w:bidi="ar-SA"/>
              </w:rPr>
            </w:pPr>
            <w:r>
              <w:rPr>
                <w:rFonts w:hint="eastAsia" w:ascii="宋体" w:hAnsi="宋体" w:eastAsia="宋体" w:cs="宋体"/>
                <w:color w:val="auto"/>
                <w:kern w:val="2"/>
                <w:sz w:val="21"/>
                <w:szCs w:val="21"/>
              </w:rPr>
              <w:t>投标有效期</w:t>
            </w:r>
          </w:p>
        </w:tc>
        <w:tc>
          <w:tcPr>
            <w:tcW w:w="5353" w:type="dxa"/>
            <w:tcBorders>
              <w:top w:val="single" w:color="auto" w:sz="4" w:space="0"/>
              <w:left w:val="single" w:color="auto" w:sz="4" w:space="0"/>
              <w:bottom w:val="single" w:color="auto" w:sz="4" w:space="0"/>
              <w:right w:val="single" w:color="auto" w:sz="4" w:space="0"/>
            </w:tcBorders>
            <w:shd w:val="clear" w:color="auto" w:fill="auto"/>
            <w:vAlign w:val="center"/>
          </w:tcPr>
          <w:p w14:paraId="463D5499">
            <w:pPr>
              <w:pStyle w:val="47"/>
              <w:spacing w:before="44"/>
              <w:ind w:left="55" w:leftChars="25" w:right="55" w:rightChars="25"/>
              <w:jc w:val="both"/>
              <w:rPr>
                <w:rFonts w:ascii="宋体" w:hAnsi="宋体" w:eastAsia="宋体" w:cs="宋体"/>
                <w:color w:val="auto"/>
                <w:kern w:val="2"/>
                <w:sz w:val="21"/>
                <w:szCs w:val="21"/>
                <w:lang w:val="en-US" w:eastAsia="zh-CN" w:bidi="ar-SA"/>
              </w:rPr>
            </w:pPr>
            <w:r>
              <w:rPr>
                <w:rFonts w:hint="eastAsia" w:ascii="宋体" w:hAnsi="宋体" w:eastAsia="宋体" w:cs="宋体"/>
                <w:kern w:val="2"/>
                <w:sz w:val="21"/>
                <w:szCs w:val="21"/>
                <w:lang w:eastAsia="zh-CN"/>
              </w:rPr>
              <w:t>符合第二章“投标人须知”第</w:t>
            </w:r>
            <w:r>
              <w:rPr>
                <w:rFonts w:hint="eastAsia" w:ascii="宋体" w:hAnsi="宋体" w:eastAsia="宋体" w:cs="宋体"/>
                <w:kern w:val="2"/>
                <w:sz w:val="21"/>
                <w:szCs w:val="21"/>
                <w:lang w:val="en-US" w:eastAsia="zh-CN"/>
              </w:rPr>
              <w:t>10</w:t>
            </w:r>
            <w:r>
              <w:rPr>
                <w:rFonts w:hint="eastAsia" w:ascii="宋体" w:hAnsi="宋体" w:eastAsia="宋体" w:cs="宋体"/>
                <w:kern w:val="2"/>
                <w:sz w:val="21"/>
                <w:szCs w:val="21"/>
                <w:lang w:eastAsia="zh-CN"/>
              </w:rPr>
              <w:t>项规定</w:t>
            </w:r>
          </w:p>
        </w:tc>
      </w:tr>
      <w:tr w14:paraId="266AC571">
        <w:tblPrEx>
          <w:tblCellMar>
            <w:top w:w="0" w:type="dxa"/>
            <w:left w:w="0" w:type="dxa"/>
            <w:bottom w:w="0" w:type="dxa"/>
            <w:right w:w="0" w:type="dxa"/>
          </w:tblCellMar>
        </w:tblPrEx>
        <w:trPr>
          <w:trHeight w:val="567" w:hRule="atLeast"/>
          <w:jc w:val="center"/>
        </w:trPr>
        <w:tc>
          <w:tcPr>
            <w:tcW w:w="900" w:type="dxa"/>
            <w:vMerge w:val="continue"/>
            <w:tcBorders>
              <w:top w:val="single" w:color="auto" w:sz="4" w:space="0"/>
              <w:left w:val="single" w:color="auto" w:sz="4" w:space="0"/>
              <w:bottom w:val="single" w:color="auto" w:sz="4" w:space="0"/>
              <w:right w:val="single" w:color="auto" w:sz="4" w:space="0"/>
            </w:tcBorders>
          </w:tcPr>
          <w:p w14:paraId="44BA7D89">
            <w:pPr>
              <w:ind w:left="55" w:leftChars="25" w:right="55" w:rightChars="25"/>
              <w:rPr>
                <w:rFonts w:ascii="宋体" w:hAnsi="宋体" w:eastAsia="宋体" w:cs="宋体"/>
                <w:color w:val="auto"/>
                <w:kern w:val="2"/>
                <w:sz w:val="21"/>
                <w:szCs w:val="21"/>
                <w:lang w:eastAsia="zh-CN"/>
              </w:rPr>
            </w:pPr>
          </w:p>
        </w:tc>
        <w:tc>
          <w:tcPr>
            <w:tcW w:w="1127" w:type="dxa"/>
            <w:gridSpan w:val="2"/>
            <w:vMerge w:val="continue"/>
            <w:tcBorders>
              <w:top w:val="single" w:color="auto" w:sz="4" w:space="0"/>
              <w:left w:val="single" w:color="auto" w:sz="4" w:space="0"/>
              <w:bottom w:val="single" w:color="auto" w:sz="4" w:space="0"/>
              <w:right w:val="single" w:color="auto" w:sz="4" w:space="0"/>
            </w:tcBorders>
          </w:tcPr>
          <w:p w14:paraId="081EEE56">
            <w:pPr>
              <w:ind w:left="55" w:leftChars="25" w:right="55" w:rightChars="25"/>
              <w:rPr>
                <w:rFonts w:ascii="宋体" w:hAnsi="宋体" w:eastAsia="宋体" w:cs="宋体"/>
                <w:color w:val="auto"/>
                <w:kern w:val="2"/>
                <w:sz w:val="21"/>
                <w:szCs w:val="21"/>
                <w:lang w:eastAsia="zh-CN"/>
              </w:rPr>
            </w:pPr>
          </w:p>
        </w:tc>
        <w:tc>
          <w:tcPr>
            <w:tcW w:w="2145" w:type="dxa"/>
            <w:tcBorders>
              <w:top w:val="single" w:color="auto" w:sz="4" w:space="0"/>
              <w:left w:val="single" w:color="auto" w:sz="4" w:space="0"/>
              <w:bottom w:val="single" w:color="auto" w:sz="4" w:space="0"/>
              <w:right w:val="single" w:color="auto" w:sz="4" w:space="0"/>
            </w:tcBorders>
            <w:shd w:val="clear" w:color="auto" w:fill="auto"/>
            <w:vAlign w:val="center"/>
          </w:tcPr>
          <w:p w14:paraId="79CD2313">
            <w:pPr>
              <w:pStyle w:val="47"/>
              <w:spacing w:before="44"/>
              <w:ind w:left="55" w:leftChars="25" w:right="55" w:rightChars="25"/>
              <w:jc w:val="center"/>
              <w:rPr>
                <w:rFonts w:ascii="宋体" w:hAnsi="宋体" w:eastAsia="宋体" w:cs="宋体"/>
                <w:color w:val="auto"/>
                <w:kern w:val="2"/>
                <w:sz w:val="21"/>
                <w:szCs w:val="21"/>
                <w:lang w:val="en-US" w:eastAsia="en-US" w:bidi="ar-SA"/>
              </w:rPr>
            </w:pPr>
            <w:r>
              <w:rPr>
                <w:rFonts w:hint="eastAsia" w:ascii="宋体" w:hAnsi="宋体" w:eastAsia="宋体" w:cs="宋体"/>
                <w:color w:val="auto"/>
                <w:kern w:val="2"/>
                <w:sz w:val="21"/>
                <w:szCs w:val="21"/>
              </w:rPr>
              <w:t>投标保证金</w:t>
            </w:r>
          </w:p>
        </w:tc>
        <w:tc>
          <w:tcPr>
            <w:tcW w:w="5353" w:type="dxa"/>
            <w:tcBorders>
              <w:top w:val="single" w:color="auto" w:sz="4" w:space="0"/>
              <w:left w:val="single" w:color="auto" w:sz="4" w:space="0"/>
              <w:bottom w:val="single" w:color="auto" w:sz="4" w:space="0"/>
              <w:right w:val="single" w:color="auto" w:sz="4" w:space="0"/>
            </w:tcBorders>
            <w:shd w:val="clear" w:color="auto" w:fill="auto"/>
            <w:vAlign w:val="center"/>
          </w:tcPr>
          <w:p w14:paraId="539B57A8">
            <w:pPr>
              <w:pStyle w:val="47"/>
              <w:spacing w:before="44"/>
              <w:ind w:left="55" w:leftChars="25" w:right="55" w:rightChars="25"/>
              <w:jc w:val="both"/>
              <w:rPr>
                <w:rFonts w:ascii="宋体" w:hAnsi="宋体" w:eastAsia="宋体" w:cs="宋体"/>
                <w:color w:val="auto"/>
                <w:kern w:val="2"/>
                <w:sz w:val="21"/>
                <w:szCs w:val="21"/>
                <w:lang w:val="en-US" w:eastAsia="zh-CN" w:bidi="ar-SA"/>
              </w:rPr>
            </w:pPr>
            <w:r>
              <w:rPr>
                <w:rFonts w:hint="eastAsia" w:ascii="宋体" w:hAnsi="宋体" w:eastAsia="宋体" w:cs="宋体"/>
                <w:kern w:val="2"/>
                <w:sz w:val="21"/>
                <w:szCs w:val="21"/>
                <w:lang w:eastAsia="zh-CN"/>
              </w:rPr>
              <w:t>符合第二章“投标人须知”第</w:t>
            </w:r>
            <w:r>
              <w:rPr>
                <w:rFonts w:hint="eastAsia" w:ascii="宋体" w:hAnsi="宋体" w:eastAsia="宋体" w:cs="宋体"/>
                <w:kern w:val="2"/>
                <w:sz w:val="21"/>
                <w:szCs w:val="21"/>
                <w:lang w:val="en-US" w:eastAsia="zh-CN"/>
              </w:rPr>
              <w:t>11</w:t>
            </w:r>
            <w:r>
              <w:rPr>
                <w:rFonts w:hint="eastAsia" w:ascii="宋体" w:hAnsi="宋体" w:eastAsia="宋体" w:cs="宋体"/>
                <w:kern w:val="2"/>
                <w:sz w:val="21"/>
                <w:szCs w:val="21"/>
                <w:lang w:eastAsia="zh-CN"/>
              </w:rPr>
              <w:t>项规定</w:t>
            </w:r>
          </w:p>
        </w:tc>
      </w:tr>
      <w:tr w14:paraId="0355FF9A">
        <w:tblPrEx>
          <w:tblCellMar>
            <w:top w:w="0" w:type="dxa"/>
            <w:left w:w="0" w:type="dxa"/>
            <w:bottom w:w="0" w:type="dxa"/>
            <w:right w:w="0" w:type="dxa"/>
          </w:tblCellMar>
        </w:tblPrEx>
        <w:trPr>
          <w:trHeight w:val="567" w:hRule="atLeast"/>
          <w:jc w:val="center"/>
        </w:trPr>
        <w:tc>
          <w:tcPr>
            <w:tcW w:w="900" w:type="dxa"/>
            <w:vMerge w:val="continue"/>
            <w:tcBorders>
              <w:top w:val="single" w:color="auto" w:sz="4" w:space="0"/>
              <w:left w:val="single" w:color="auto" w:sz="4" w:space="0"/>
              <w:bottom w:val="single" w:color="auto" w:sz="4" w:space="0"/>
              <w:right w:val="single" w:color="auto" w:sz="4" w:space="0"/>
            </w:tcBorders>
          </w:tcPr>
          <w:p w14:paraId="776483CF">
            <w:pPr>
              <w:ind w:left="55" w:leftChars="25" w:right="55" w:rightChars="25"/>
              <w:rPr>
                <w:rFonts w:ascii="宋体" w:hAnsi="宋体" w:eastAsia="宋体" w:cs="宋体"/>
                <w:color w:val="auto"/>
                <w:kern w:val="2"/>
                <w:sz w:val="21"/>
                <w:szCs w:val="21"/>
                <w:lang w:eastAsia="zh-CN"/>
              </w:rPr>
            </w:pPr>
          </w:p>
        </w:tc>
        <w:tc>
          <w:tcPr>
            <w:tcW w:w="1127" w:type="dxa"/>
            <w:gridSpan w:val="2"/>
            <w:vMerge w:val="continue"/>
            <w:tcBorders>
              <w:top w:val="single" w:color="auto" w:sz="4" w:space="0"/>
              <w:left w:val="single" w:color="auto" w:sz="4" w:space="0"/>
              <w:bottom w:val="single" w:color="auto" w:sz="4" w:space="0"/>
              <w:right w:val="single" w:color="auto" w:sz="4" w:space="0"/>
            </w:tcBorders>
          </w:tcPr>
          <w:p w14:paraId="5819BA18">
            <w:pPr>
              <w:ind w:left="55" w:leftChars="25" w:right="55" w:rightChars="25"/>
              <w:rPr>
                <w:rFonts w:ascii="宋体" w:hAnsi="宋体" w:eastAsia="宋体" w:cs="宋体"/>
                <w:color w:val="auto"/>
                <w:kern w:val="2"/>
                <w:sz w:val="21"/>
                <w:szCs w:val="21"/>
                <w:lang w:eastAsia="zh-CN"/>
              </w:rPr>
            </w:pPr>
          </w:p>
        </w:tc>
        <w:tc>
          <w:tcPr>
            <w:tcW w:w="2145" w:type="dxa"/>
            <w:tcBorders>
              <w:top w:val="single" w:color="auto" w:sz="4" w:space="0"/>
              <w:left w:val="single" w:color="auto" w:sz="4" w:space="0"/>
              <w:bottom w:val="single" w:color="auto" w:sz="4" w:space="0"/>
              <w:right w:val="single" w:color="auto" w:sz="4" w:space="0"/>
            </w:tcBorders>
            <w:shd w:val="clear" w:color="auto" w:fill="auto"/>
            <w:vAlign w:val="center"/>
          </w:tcPr>
          <w:p w14:paraId="36A5DC62">
            <w:pPr>
              <w:pStyle w:val="47"/>
              <w:spacing w:before="44"/>
              <w:ind w:left="55" w:leftChars="25" w:right="55" w:rightChars="25"/>
              <w:jc w:val="center"/>
              <w:rPr>
                <w:rFonts w:ascii="宋体" w:hAnsi="宋体" w:eastAsia="宋体" w:cs="宋体"/>
                <w:color w:val="auto"/>
                <w:kern w:val="2"/>
                <w:sz w:val="21"/>
                <w:szCs w:val="21"/>
                <w:lang w:val="en-US" w:eastAsia="en-US" w:bidi="ar-SA"/>
              </w:rPr>
            </w:pPr>
            <w:r>
              <w:rPr>
                <w:rFonts w:hint="eastAsia" w:ascii="宋体" w:hAnsi="宋体" w:eastAsia="宋体" w:cs="宋体"/>
                <w:color w:val="auto"/>
                <w:kern w:val="2"/>
                <w:sz w:val="21"/>
                <w:szCs w:val="21"/>
              </w:rPr>
              <w:t>权利义务</w:t>
            </w:r>
          </w:p>
        </w:tc>
        <w:tc>
          <w:tcPr>
            <w:tcW w:w="5353" w:type="dxa"/>
            <w:tcBorders>
              <w:top w:val="single" w:color="auto" w:sz="4" w:space="0"/>
              <w:left w:val="single" w:color="auto" w:sz="4" w:space="0"/>
              <w:bottom w:val="single" w:color="auto" w:sz="4" w:space="0"/>
              <w:right w:val="single" w:color="auto" w:sz="4" w:space="0"/>
            </w:tcBorders>
            <w:shd w:val="clear" w:color="auto" w:fill="auto"/>
            <w:vAlign w:val="center"/>
          </w:tcPr>
          <w:p w14:paraId="398B5000">
            <w:pPr>
              <w:pStyle w:val="47"/>
              <w:spacing w:before="44"/>
              <w:ind w:left="55" w:leftChars="25" w:right="55" w:rightChars="25"/>
              <w:jc w:val="both"/>
              <w:rPr>
                <w:rFonts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eastAsia="zh-CN"/>
              </w:rPr>
              <w:t>符合第四章“合同条款及格式”中的实质性要求和条件</w:t>
            </w:r>
          </w:p>
        </w:tc>
      </w:tr>
      <w:tr w14:paraId="1AFE19F6">
        <w:tblPrEx>
          <w:tblCellMar>
            <w:top w:w="0" w:type="dxa"/>
            <w:left w:w="0" w:type="dxa"/>
            <w:bottom w:w="0" w:type="dxa"/>
            <w:right w:w="0" w:type="dxa"/>
          </w:tblCellMar>
        </w:tblPrEx>
        <w:trPr>
          <w:trHeight w:val="567" w:hRule="atLeast"/>
          <w:jc w:val="center"/>
        </w:trPr>
        <w:tc>
          <w:tcPr>
            <w:tcW w:w="900" w:type="dxa"/>
            <w:vMerge w:val="continue"/>
            <w:tcBorders>
              <w:top w:val="single" w:color="auto" w:sz="4" w:space="0"/>
              <w:left w:val="single" w:color="auto" w:sz="4" w:space="0"/>
              <w:bottom w:val="single" w:color="auto" w:sz="4" w:space="0"/>
              <w:right w:val="single" w:color="auto" w:sz="4" w:space="0"/>
            </w:tcBorders>
          </w:tcPr>
          <w:p w14:paraId="5ECD0AB8">
            <w:pPr>
              <w:ind w:left="55" w:leftChars="25" w:right="55" w:rightChars="25"/>
              <w:rPr>
                <w:rFonts w:ascii="宋体" w:hAnsi="宋体" w:eastAsia="宋体" w:cs="宋体"/>
                <w:color w:val="auto"/>
                <w:kern w:val="2"/>
                <w:sz w:val="21"/>
                <w:szCs w:val="21"/>
                <w:lang w:eastAsia="zh-CN"/>
              </w:rPr>
            </w:pPr>
          </w:p>
        </w:tc>
        <w:tc>
          <w:tcPr>
            <w:tcW w:w="1127" w:type="dxa"/>
            <w:gridSpan w:val="2"/>
            <w:vMerge w:val="continue"/>
            <w:tcBorders>
              <w:top w:val="single" w:color="auto" w:sz="4" w:space="0"/>
              <w:left w:val="single" w:color="auto" w:sz="4" w:space="0"/>
              <w:bottom w:val="single" w:color="auto" w:sz="4" w:space="0"/>
              <w:right w:val="single" w:color="auto" w:sz="4" w:space="0"/>
            </w:tcBorders>
          </w:tcPr>
          <w:p w14:paraId="6C0A900C">
            <w:pPr>
              <w:pStyle w:val="47"/>
              <w:ind w:left="55" w:leftChars="25" w:right="55" w:rightChars="25"/>
              <w:rPr>
                <w:rFonts w:ascii="宋体" w:hAnsi="宋体" w:eastAsia="宋体" w:cs="宋体"/>
                <w:color w:val="auto"/>
                <w:kern w:val="2"/>
                <w:sz w:val="21"/>
                <w:szCs w:val="21"/>
                <w:lang w:eastAsia="zh-CN"/>
              </w:rPr>
            </w:pPr>
          </w:p>
        </w:tc>
        <w:tc>
          <w:tcPr>
            <w:tcW w:w="2145" w:type="dxa"/>
            <w:tcBorders>
              <w:top w:val="single" w:color="auto" w:sz="4" w:space="0"/>
              <w:left w:val="single" w:color="auto" w:sz="4" w:space="0"/>
              <w:bottom w:val="single" w:color="auto" w:sz="4" w:space="0"/>
              <w:right w:val="single" w:color="auto" w:sz="4" w:space="0"/>
            </w:tcBorders>
            <w:vAlign w:val="center"/>
          </w:tcPr>
          <w:p w14:paraId="7B8AB306">
            <w:pPr>
              <w:pStyle w:val="47"/>
              <w:spacing w:before="44"/>
              <w:ind w:left="55" w:leftChars="25" w:right="55" w:rightChars="25"/>
              <w:jc w:val="center"/>
              <w:rPr>
                <w:rFonts w:ascii="宋体" w:hAnsi="宋体" w:eastAsia="宋体" w:cs="宋体"/>
                <w:color w:val="auto"/>
                <w:kern w:val="2"/>
                <w:sz w:val="21"/>
                <w:szCs w:val="21"/>
              </w:rPr>
            </w:pPr>
            <w:r>
              <w:rPr>
                <w:rFonts w:hint="eastAsia" w:ascii="宋体" w:hAnsi="宋体" w:eastAsia="宋体" w:cs="宋体"/>
                <w:color w:val="auto"/>
                <w:kern w:val="2"/>
                <w:sz w:val="21"/>
                <w:szCs w:val="21"/>
                <w:lang w:eastAsia="zh-CN"/>
              </w:rPr>
              <w:t>采购需求</w:t>
            </w:r>
          </w:p>
        </w:tc>
        <w:tc>
          <w:tcPr>
            <w:tcW w:w="5353" w:type="dxa"/>
            <w:tcBorders>
              <w:top w:val="single" w:color="auto" w:sz="4" w:space="0"/>
              <w:left w:val="single" w:color="auto" w:sz="4" w:space="0"/>
              <w:bottom w:val="single" w:color="auto" w:sz="4" w:space="0"/>
              <w:right w:val="single" w:color="auto" w:sz="4" w:space="0"/>
            </w:tcBorders>
            <w:vAlign w:val="center"/>
          </w:tcPr>
          <w:p w14:paraId="6B009AA0">
            <w:pPr>
              <w:pStyle w:val="47"/>
              <w:spacing w:before="44"/>
              <w:ind w:left="55" w:leftChars="25" w:right="55" w:rightChars="25"/>
              <w:jc w:val="both"/>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实质性响应“第五章</w:t>
            </w:r>
            <w:r>
              <w:rPr>
                <w:rFonts w:hint="eastAsia" w:ascii="宋体" w:hAnsi="宋体" w:eastAsia="宋体" w:cs="宋体"/>
                <w:color w:val="auto"/>
                <w:kern w:val="2"/>
                <w:sz w:val="21"/>
                <w:szCs w:val="21"/>
                <w:lang w:val="en-US" w:eastAsia="zh-CN"/>
              </w:rPr>
              <w:t xml:space="preserve"> </w:t>
            </w:r>
            <w:r>
              <w:rPr>
                <w:rFonts w:hint="eastAsia" w:ascii="宋体" w:hAnsi="宋体" w:eastAsia="宋体" w:cs="宋体"/>
                <w:color w:val="auto"/>
                <w:kern w:val="2"/>
                <w:sz w:val="21"/>
                <w:szCs w:val="21"/>
                <w:lang w:eastAsia="zh-CN"/>
              </w:rPr>
              <w:t>采购需求”中带“★”的条款</w:t>
            </w:r>
          </w:p>
        </w:tc>
      </w:tr>
      <w:tr w14:paraId="261A6912">
        <w:tblPrEx>
          <w:tblCellMar>
            <w:top w:w="0" w:type="dxa"/>
            <w:left w:w="0" w:type="dxa"/>
            <w:bottom w:w="0" w:type="dxa"/>
            <w:right w:w="0" w:type="dxa"/>
          </w:tblCellMar>
        </w:tblPrEx>
        <w:trPr>
          <w:trHeight w:val="567" w:hRule="atLeast"/>
          <w:jc w:val="center"/>
        </w:trPr>
        <w:tc>
          <w:tcPr>
            <w:tcW w:w="2027" w:type="dxa"/>
            <w:gridSpan w:val="3"/>
            <w:tcBorders>
              <w:top w:val="single" w:color="auto" w:sz="4" w:space="0"/>
              <w:left w:val="single" w:color="000000" w:sz="4" w:space="0"/>
              <w:bottom w:val="single" w:color="auto" w:sz="4" w:space="0"/>
              <w:right w:val="single" w:color="000000" w:sz="4" w:space="0"/>
            </w:tcBorders>
            <w:vAlign w:val="center"/>
          </w:tcPr>
          <w:p w14:paraId="6E1F6AF5">
            <w:pPr>
              <w:pStyle w:val="47"/>
              <w:spacing w:before="44"/>
              <w:ind w:left="55" w:leftChars="25" w:right="55" w:rightChars="25"/>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条款号</w:t>
            </w:r>
          </w:p>
        </w:tc>
        <w:tc>
          <w:tcPr>
            <w:tcW w:w="2145" w:type="dxa"/>
            <w:tcBorders>
              <w:top w:val="single" w:color="auto" w:sz="4" w:space="0"/>
              <w:left w:val="single" w:color="000000" w:sz="4" w:space="0"/>
              <w:bottom w:val="single" w:color="000000" w:sz="4" w:space="0"/>
              <w:right w:val="single" w:color="000000" w:sz="4" w:space="0"/>
            </w:tcBorders>
            <w:vAlign w:val="center"/>
          </w:tcPr>
          <w:p w14:paraId="49260D5B">
            <w:pPr>
              <w:pStyle w:val="47"/>
              <w:spacing w:before="44"/>
              <w:ind w:left="55" w:leftChars="25" w:right="55" w:rightChars="25"/>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评分因素</w:t>
            </w:r>
          </w:p>
        </w:tc>
        <w:tc>
          <w:tcPr>
            <w:tcW w:w="5353" w:type="dxa"/>
            <w:tcBorders>
              <w:top w:val="single" w:color="auto" w:sz="4" w:space="0"/>
              <w:left w:val="single" w:color="000000" w:sz="4" w:space="0"/>
              <w:bottom w:val="single" w:color="000000" w:sz="4" w:space="0"/>
              <w:right w:val="single" w:color="000000" w:sz="4" w:space="0"/>
            </w:tcBorders>
            <w:vAlign w:val="center"/>
          </w:tcPr>
          <w:p w14:paraId="6E04BB5F">
            <w:pPr>
              <w:pStyle w:val="47"/>
              <w:spacing w:before="44"/>
              <w:ind w:left="55" w:leftChars="25" w:right="55" w:rightChars="25"/>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评分标准</w:t>
            </w:r>
          </w:p>
        </w:tc>
      </w:tr>
      <w:tr w14:paraId="2336C97D">
        <w:tblPrEx>
          <w:tblCellMar>
            <w:top w:w="0" w:type="dxa"/>
            <w:left w:w="0" w:type="dxa"/>
            <w:bottom w:w="0" w:type="dxa"/>
            <w:right w:w="0" w:type="dxa"/>
          </w:tblCellMar>
        </w:tblPrEx>
        <w:trPr>
          <w:trHeight w:val="567" w:hRule="atLeast"/>
          <w:jc w:val="center"/>
        </w:trPr>
        <w:tc>
          <w:tcPr>
            <w:tcW w:w="900" w:type="dxa"/>
            <w:tcBorders>
              <w:top w:val="single" w:color="auto" w:sz="4" w:space="0"/>
              <w:left w:val="single" w:color="auto" w:sz="4" w:space="0"/>
              <w:bottom w:val="single" w:color="auto" w:sz="4" w:space="0"/>
              <w:right w:val="single" w:color="000000" w:sz="4" w:space="0"/>
            </w:tcBorders>
            <w:vAlign w:val="center"/>
          </w:tcPr>
          <w:p w14:paraId="7E5D243A">
            <w:pPr>
              <w:pStyle w:val="47"/>
              <w:spacing w:before="86"/>
              <w:ind w:left="55" w:leftChars="25" w:right="55" w:rightChars="25"/>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2.2</w:t>
            </w:r>
          </w:p>
        </w:tc>
        <w:tc>
          <w:tcPr>
            <w:tcW w:w="1127" w:type="dxa"/>
            <w:gridSpan w:val="2"/>
            <w:tcBorders>
              <w:top w:val="single" w:color="auto" w:sz="4" w:space="0"/>
              <w:left w:val="single" w:color="000000" w:sz="4" w:space="0"/>
              <w:bottom w:val="single" w:color="auto" w:sz="4" w:space="0"/>
              <w:right w:val="single" w:color="auto" w:sz="4" w:space="0"/>
            </w:tcBorders>
            <w:vAlign w:val="center"/>
          </w:tcPr>
          <w:p w14:paraId="675DB811">
            <w:pPr>
              <w:keepNext w:val="0"/>
              <w:keepLines w:val="0"/>
              <w:pageBreakBefore w:val="0"/>
              <w:widowControl w:val="0"/>
              <w:kinsoku/>
              <w:wordWrap/>
              <w:overflowPunct/>
              <w:topLinePunct w:val="0"/>
              <w:autoSpaceDE/>
              <w:autoSpaceDN/>
              <w:bidi w:val="0"/>
              <w:adjustRightInd/>
              <w:snapToGrid/>
              <w:spacing w:line="360" w:lineRule="exact"/>
              <w:ind w:left="55" w:leftChars="25" w:right="0" w:rightChars="0"/>
              <w:jc w:val="center"/>
              <w:textAlignment w:val="auto"/>
              <w:rPr>
                <w:rFonts w:ascii="宋体" w:hAnsi="宋体" w:eastAsia="宋体" w:cs="宋体"/>
                <w:color w:val="auto"/>
                <w:kern w:val="2"/>
                <w:sz w:val="21"/>
                <w:szCs w:val="21"/>
                <w:lang w:eastAsia="zh-CN"/>
              </w:rPr>
            </w:pPr>
            <w:r>
              <w:rPr>
                <w:rFonts w:hint="eastAsia" w:ascii="宋体" w:hAnsi="宋体" w:eastAsia="宋体" w:cs="宋体"/>
                <w:color w:val="auto"/>
                <w:spacing w:val="0"/>
                <w:kern w:val="2"/>
                <w:sz w:val="21"/>
                <w:szCs w:val="21"/>
                <w:lang w:eastAsia="zh-CN"/>
              </w:rPr>
              <w:t>投标报价</w:t>
            </w:r>
          </w:p>
        </w:tc>
        <w:tc>
          <w:tcPr>
            <w:tcW w:w="2145" w:type="dxa"/>
            <w:tcBorders>
              <w:top w:val="single" w:color="000000" w:sz="4" w:space="0"/>
              <w:left w:val="single" w:color="auto" w:sz="4" w:space="0"/>
              <w:bottom w:val="single" w:color="auto" w:sz="4" w:space="0"/>
              <w:right w:val="single" w:color="000000" w:sz="4" w:space="0"/>
            </w:tcBorders>
            <w:vAlign w:val="center"/>
          </w:tcPr>
          <w:p w14:paraId="35D0F230">
            <w:pPr>
              <w:pStyle w:val="47"/>
              <w:spacing w:before="44"/>
              <w:ind w:left="55" w:leftChars="25" w:right="55" w:rightChars="25"/>
              <w:jc w:val="center"/>
              <w:rPr>
                <w:rFonts w:ascii="宋体" w:hAnsi="宋体" w:eastAsia="宋体" w:cs="宋体"/>
                <w:color w:val="auto"/>
                <w:kern w:val="2"/>
                <w:sz w:val="21"/>
                <w:szCs w:val="21"/>
                <w:lang w:eastAsia="zh-CN"/>
              </w:rPr>
            </w:pPr>
            <w:r>
              <w:rPr>
                <w:rFonts w:hint="eastAsia" w:ascii="宋体" w:hAnsi="宋体" w:eastAsia="宋体" w:cs="宋体"/>
                <w:color w:val="auto"/>
                <w:spacing w:val="0"/>
                <w:kern w:val="2"/>
                <w:sz w:val="21"/>
                <w:szCs w:val="21"/>
                <w:lang w:eastAsia="zh-CN"/>
              </w:rPr>
              <w:t>投标报价</w:t>
            </w:r>
          </w:p>
        </w:tc>
        <w:tc>
          <w:tcPr>
            <w:tcW w:w="5353" w:type="dxa"/>
            <w:tcBorders>
              <w:top w:val="single" w:color="000000" w:sz="4" w:space="0"/>
              <w:left w:val="single" w:color="000000" w:sz="4" w:space="0"/>
              <w:bottom w:val="single" w:color="auto" w:sz="4" w:space="0"/>
              <w:right w:val="single" w:color="000000" w:sz="4" w:space="0"/>
            </w:tcBorders>
            <w:vAlign w:val="center"/>
          </w:tcPr>
          <w:p w14:paraId="346EB86F">
            <w:pPr>
              <w:keepNext w:val="0"/>
              <w:keepLines w:val="0"/>
              <w:pageBreakBefore w:val="0"/>
              <w:widowControl w:val="0"/>
              <w:kinsoku/>
              <w:wordWrap/>
              <w:overflowPunct/>
              <w:topLinePunct w:val="0"/>
              <w:autoSpaceDE/>
              <w:autoSpaceDN/>
              <w:bidi w:val="0"/>
              <w:adjustRightInd/>
              <w:snapToGrid/>
              <w:spacing w:line="360" w:lineRule="exact"/>
              <w:ind w:left="55" w:leftChars="25" w:right="0" w:rightChars="0"/>
              <w:jc w:val="lef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第二次报价：第二次报价不得高于第一次报价，以第二次报价作为最终报价。</w:t>
            </w:r>
          </w:p>
        </w:tc>
      </w:tr>
    </w:tbl>
    <w:p w14:paraId="50005AC7">
      <w:pPr>
        <w:jc w:val="center"/>
        <w:rPr>
          <w:rFonts w:ascii="宋体" w:hAnsi="宋体" w:eastAsia="宋体" w:cs="宋体"/>
          <w:color w:val="auto"/>
          <w:sz w:val="21"/>
          <w:szCs w:val="21"/>
        </w:rPr>
        <w:sectPr>
          <w:footerReference r:id="rId5" w:type="default"/>
          <w:pgSz w:w="11850" w:h="16783"/>
          <w:pgMar w:top="1417" w:right="1474" w:bottom="1417" w:left="1474" w:header="720" w:footer="720" w:gutter="0"/>
          <w:pgBorders>
            <w:top w:val="none" w:sz="0" w:space="0"/>
            <w:left w:val="none" w:sz="0" w:space="0"/>
            <w:bottom w:val="none" w:sz="0" w:space="0"/>
            <w:right w:val="none" w:sz="0" w:space="0"/>
          </w:pgBorders>
          <w:cols w:space="720" w:num="1"/>
        </w:sectPr>
      </w:pPr>
    </w:p>
    <w:p w14:paraId="13451C32">
      <w:pPr>
        <w:jc w:val="center"/>
        <w:rPr>
          <w:rFonts w:ascii="宋体" w:hAnsi="宋体" w:eastAsia="宋体" w:cs="宋体"/>
          <w:b/>
          <w:bCs/>
          <w:color w:val="auto"/>
          <w:sz w:val="30"/>
          <w:szCs w:val="30"/>
          <w:lang w:eastAsia="zh-CN"/>
        </w:rPr>
      </w:pPr>
      <w:bookmarkStart w:id="84" w:name="_bookmark92"/>
      <w:bookmarkEnd w:id="84"/>
      <w:bookmarkStart w:id="85" w:name="_bookmark83"/>
      <w:bookmarkEnd w:id="85"/>
      <w:bookmarkStart w:id="86" w:name="_Toc28297"/>
      <w:bookmarkStart w:id="87" w:name="_Toc28745"/>
      <w:r>
        <w:rPr>
          <w:rFonts w:hint="eastAsia" w:ascii="宋体" w:hAnsi="宋体" w:eastAsia="宋体" w:cs="宋体"/>
          <w:b/>
          <w:bCs/>
          <w:color w:val="auto"/>
          <w:sz w:val="30"/>
          <w:szCs w:val="30"/>
          <w:lang w:eastAsia="zh-CN"/>
        </w:rPr>
        <w:t>无效标及废标条款</w:t>
      </w:r>
      <w:bookmarkEnd w:id="86"/>
      <w:bookmarkEnd w:id="87"/>
    </w:p>
    <w:p w14:paraId="668F2E49">
      <w:pPr>
        <w:pStyle w:val="41"/>
        <w:rPr>
          <w:rFonts w:ascii="宋体" w:hAnsi="宋体" w:eastAsia="宋体" w:cs="宋体"/>
          <w:b/>
          <w:bCs/>
          <w:color w:val="auto"/>
          <w:sz w:val="30"/>
          <w:szCs w:val="30"/>
          <w:lang w:eastAsia="zh-CN"/>
        </w:rPr>
      </w:pPr>
    </w:p>
    <w:p w14:paraId="69F28E66">
      <w:pPr>
        <w:pStyle w:val="41"/>
        <w:spacing w:line="400" w:lineRule="exact"/>
        <w:ind w:firstLine="420" w:firstLineChars="20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一、投标人或其投标文件有下列情形之一的，其投标为无效标：</w:t>
      </w:r>
    </w:p>
    <w:p w14:paraId="6141285A">
      <w:pPr>
        <w:pStyle w:val="41"/>
        <w:spacing w:line="400" w:lineRule="exact"/>
        <w:ind w:firstLine="420" w:firstLineChars="20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1、投标文件未按本招标文件要求送达的；</w:t>
      </w:r>
    </w:p>
    <w:p w14:paraId="073D5773">
      <w:pPr>
        <w:pStyle w:val="41"/>
        <w:spacing w:line="400" w:lineRule="exact"/>
        <w:ind w:firstLine="420" w:firstLineChars="20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2、投标人的法定代表人或委托代理人未按本招标文件规定时间参加开标会议的；</w:t>
      </w:r>
    </w:p>
    <w:p w14:paraId="6A533A7E">
      <w:pPr>
        <w:pStyle w:val="41"/>
        <w:spacing w:line="400" w:lineRule="exact"/>
        <w:ind w:firstLine="420" w:firstLineChars="200"/>
        <w:rPr>
          <w:rFonts w:ascii="宋体" w:hAnsi="宋体" w:eastAsia="宋体" w:cs="宋体"/>
          <w:strike w:val="0"/>
          <w:dstrike w:val="0"/>
          <w:color w:val="auto"/>
          <w:sz w:val="21"/>
          <w:szCs w:val="21"/>
          <w:lang w:eastAsia="zh-CN"/>
        </w:rPr>
      </w:pPr>
      <w:r>
        <w:rPr>
          <w:rFonts w:hint="eastAsia" w:ascii="宋体" w:hAnsi="宋体" w:eastAsia="宋体" w:cs="宋体"/>
          <w:strike w:val="0"/>
          <w:dstrike w:val="0"/>
          <w:color w:val="auto"/>
          <w:sz w:val="21"/>
          <w:szCs w:val="21"/>
          <w:lang w:eastAsia="zh-CN"/>
        </w:rPr>
        <w:t>3、投标文件、包封套未按招标文件要求密封、标识和签署的（重复标记和签署的除外）；</w:t>
      </w:r>
    </w:p>
    <w:p w14:paraId="7FDFEC27">
      <w:pPr>
        <w:pStyle w:val="41"/>
        <w:spacing w:line="400" w:lineRule="exact"/>
        <w:ind w:firstLine="420" w:firstLineChars="200"/>
        <w:rPr>
          <w:rFonts w:ascii="宋体" w:hAnsi="宋体" w:eastAsia="宋体" w:cs="宋体"/>
          <w:strike w:val="0"/>
          <w:dstrike w:val="0"/>
          <w:color w:val="auto"/>
          <w:sz w:val="21"/>
          <w:szCs w:val="21"/>
          <w:lang w:eastAsia="zh-CN"/>
        </w:rPr>
      </w:pPr>
      <w:r>
        <w:rPr>
          <w:rFonts w:hint="eastAsia" w:ascii="宋体" w:hAnsi="宋体" w:eastAsia="宋体" w:cs="宋体"/>
          <w:strike w:val="0"/>
          <w:dstrike w:val="0"/>
          <w:color w:val="auto"/>
          <w:sz w:val="21"/>
          <w:szCs w:val="21"/>
          <w:lang w:eastAsia="zh-CN"/>
        </w:rPr>
        <w:t>4、投标人参会代表应出示的证件不齐或证件无效的；</w:t>
      </w:r>
    </w:p>
    <w:p w14:paraId="02CC2D19">
      <w:pPr>
        <w:pStyle w:val="41"/>
        <w:spacing w:line="400" w:lineRule="exact"/>
        <w:ind w:firstLine="420" w:firstLineChars="20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5、投标人的投标总价超过已公布的最高投标限价（招标控制价）的；</w:t>
      </w:r>
    </w:p>
    <w:p w14:paraId="65E23503">
      <w:pPr>
        <w:pStyle w:val="41"/>
        <w:spacing w:line="400" w:lineRule="exact"/>
        <w:ind w:firstLine="420" w:firstLineChars="20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6、评标委员会认为投标人的报价明显低于其他通过符合性审查投标人的报价，有可能影响产品质量或者不能诚信履约的，应当要求其在评标现场合理的时间内提供书面说明，必要时提交相关证明材料；如果投标人不能证明其报价合理性的，评标委员会应当将其作为无效投标处理。</w:t>
      </w:r>
    </w:p>
    <w:p w14:paraId="6A60DD59">
      <w:pPr>
        <w:pStyle w:val="41"/>
        <w:spacing w:line="400" w:lineRule="exact"/>
        <w:ind w:firstLine="420" w:firstLineChars="20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7、投标函的投标价格采用手写或作修改的；</w:t>
      </w:r>
    </w:p>
    <w:p w14:paraId="62574B8D">
      <w:pPr>
        <w:pStyle w:val="41"/>
        <w:spacing w:line="400" w:lineRule="exact"/>
        <w:ind w:firstLine="420" w:firstLineChars="20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8、在符合性评审、资格评审中，评标委员会认定投标人的投标不符合评标办法中规定的任何一项评审标准的（非实质性内容可以作为细微偏差扣分处理）；</w:t>
      </w:r>
    </w:p>
    <w:p w14:paraId="55D74759">
      <w:pPr>
        <w:pStyle w:val="41"/>
        <w:spacing w:line="400" w:lineRule="exact"/>
        <w:ind w:firstLine="420" w:firstLineChars="20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9、投标文件对本招标文件需承诺内容未作出承诺的；</w:t>
      </w:r>
    </w:p>
    <w:p w14:paraId="2D5C041A">
      <w:pPr>
        <w:pStyle w:val="41"/>
        <w:spacing w:line="400" w:lineRule="exact"/>
        <w:ind w:firstLine="420" w:firstLineChars="20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10、评标委员会认定投标文件异常一致或投标报价呈规律性差异的；</w:t>
      </w:r>
    </w:p>
    <w:p w14:paraId="50CB50BD">
      <w:pPr>
        <w:pStyle w:val="41"/>
        <w:spacing w:line="400" w:lineRule="exact"/>
        <w:ind w:firstLine="420" w:firstLineChars="20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11、评标委员会认定投标人串通投标或弄虚作假或有其他违法行为的；</w:t>
      </w:r>
    </w:p>
    <w:p w14:paraId="563516AC">
      <w:pPr>
        <w:pStyle w:val="41"/>
        <w:spacing w:line="400" w:lineRule="exact"/>
        <w:ind w:firstLine="420" w:firstLineChars="20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12、违反法律法规规章相关规定的；</w:t>
      </w:r>
    </w:p>
    <w:p w14:paraId="793BAB3B">
      <w:pPr>
        <w:pStyle w:val="41"/>
        <w:spacing w:line="400" w:lineRule="exact"/>
        <w:ind w:firstLine="420" w:firstLineChars="20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二、有下列情形之一的，本项目废标；</w:t>
      </w:r>
    </w:p>
    <w:p w14:paraId="7C4800C8">
      <w:pPr>
        <w:pStyle w:val="41"/>
        <w:spacing w:line="40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1、符合专业条件的供应商或者对</w:t>
      </w:r>
      <w:r>
        <w:rPr>
          <w:color w:val="auto"/>
        </w:rPr>
        <w:fldChar w:fldCharType="begin"/>
      </w:r>
      <w:r>
        <w:rPr>
          <w:color w:val="auto"/>
        </w:rPr>
        <w:instrText xml:space="preserve"> HYPERLINK "https://www.baidu.com/s?wd=%E6%8B%9B%E6%A0%87%E6%96%87%E4%BB%B6&amp;tn=SE_PcZhidaonwhc_ngpagmjz&amp;rsv_dl=gh_pc_zhidao" \t "https://zhidao.baidu.com/question/_blank" </w:instrText>
      </w:r>
      <w:r>
        <w:rPr>
          <w:color w:val="auto"/>
        </w:rPr>
        <w:fldChar w:fldCharType="separate"/>
      </w:r>
      <w:r>
        <w:rPr>
          <w:rFonts w:hint="eastAsia" w:ascii="宋体" w:hAnsi="宋体" w:eastAsia="宋体" w:cs="宋体"/>
          <w:color w:val="auto"/>
          <w:sz w:val="21"/>
          <w:szCs w:val="21"/>
          <w:lang w:eastAsia="zh-CN"/>
        </w:rPr>
        <w:t>招标文件</w:t>
      </w:r>
      <w:r>
        <w:rPr>
          <w:rFonts w:hint="eastAsia" w:ascii="宋体" w:hAnsi="宋体" w:eastAsia="宋体" w:cs="宋体"/>
          <w:color w:val="auto"/>
          <w:sz w:val="21"/>
          <w:szCs w:val="21"/>
          <w:lang w:eastAsia="zh-CN"/>
        </w:rPr>
        <w:fldChar w:fldCharType="end"/>
      </w:r>
      <w:r>
        <w:rPr>
          <w:rFonts w:hint="eastAsia" w:ascii="宋体" w:hAnsi="宋体" w:eastAsia="宋体" w:cs="宋体"/>
          <w:color w:val="auto"/>
          <w:sz w:val="21"/>
          <w:szCs w:val="21"/>
          <w:lang w:eastAsia="zh-CN"/>
        </w:rPr>
        <w:t>作实质响应的供应商不足三家的；</w:t>
      </w:r>
    </w:p>
    <w:p w14:paraId="3584E124">
      <w:pPr>
        <w:pStyle w:val="41"/>
        <w:spacing w:line="400" w:lineRule="exact"/>
        <w:ind w:firstLine="420" w:firstLineChars="20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2、出现影响招标公正的违法、违规行为的；</w:t>
      </w:r>
    </w:p>
    <w:p w14:paraId="05CBFB18">
      <w:pPr>
        <w:pStyle w:val="41"/>
        <w:spacing w:line="400" w:lineRule="exact"/>
        <w:ind w:firstLine="420" w:firstLineChars="20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3、投标人的报价均超过了招标预算，采购人不能支付的；</w:t>
      </w:r>
    </w:p>
    <w:p w14:paraId="4FE3F853">
      <w:pPr>
        <w:pStyle w:val="41"/>
        <w:spacing w:line="400" w:lineRule="exact"/>
        <w:ind w:firstLine="420" w:firstLineChars="20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4、因重大变故，招标任务取消的。</w:t>
      </w:r>
    </w:p>
    <w:p w14:paraId="7B13E449">
      <w:pPr>
        <w:pStyle w:val="41"/>
        <w:spacing w:line="400" w:lineRule="exact"/>
        <w:ind w:firstLine="420" w:firstLineChars="200"/>
        <w:rPr>
          <w:rFonts w:ascii="宋体" w:hAnsi="宋体" w:eastAsia="宋体" w:cs="宋体"/>
          <w:color w:val="auto"/>
          <w:sz w:val="21"/>
          <w:szCs w:val="21"/>
          <w:lang w:eastAsia="zh-CN"/>
        </w:rPr>
      </w:pPr>
    </w:p>
    <w:p w14:paraId="230990F4">
      <w:pPr>
        <w:pStyle w:val="41"/>
        <w:spacing w:line="400" w:lineRule="exact"/>
        <w:ind w:firstLine="420" w:firstLineChars="200"/>
        <w:rPr>
          <w:rFonts w:ascii="宋体" w:hAnsi="宋体" w:eastAsia="宋体" w:cs="宋体"/>
          <w:color w:val="auto"/>
          <w:sz w:val="21"/>
          <w:szCs w:val="21"/>
          <w:lang w:eastAsia="zh-CN"/>
        </w:rPr>
      </w:pPr>
    </w:p>
    <w:p w14:paraId="42A07393">
      <w:pPr>
        <w:pStyle w:val="41"/>
        <w:spacing w:line="400" w:lineRule="exact"/>
        <w:ind w:firstLine="420" w:firstLineChars="200"/>
        <w:rPr>
          <w:rFonts w:ascii="宋体" w:hAnsi="宋体" w:eastAsia="宋体" w:cs="宋体"/>
          <w:color w:val="auto"/>
          <w:sz w:val="21"/>
          <w:szCs w:val="21"/>
          <w:lang w:eastAsia="zh-CN"/>
        </w:rPr>
      </w:pPr>
    </w:p>
    <w:p w14:paraId="36192DCB">
      <w:pPr>
        <w:pStyle w:val="41"/>
        <w:spacing w:line="400" w:lineRule="exact"/>
        <w:ind w:firstLine="420" w:firstLineChars="200"/>
        <w:rPr>
          <w:rFonts w:ascii="宋体" w:hAnsi="宋体" w:eastAsia="宋体" w:cs="宋体"/>
          <w:color w:val="auto"/>
          <w:sz w:val="21"/>
          <w:szCs w:val="21"/>
          <w:lang w:eastAsia="zh-CN"/>
        </w:rPr>
      </w:pPr>
    </w:p>
    <w:p w14:paraId="4A1F2F6D">
      <w:pPr>
        <w:pStyle w:val="41"/>
        <w:spacing w:line="400" w:lineRule="exact"/>
        <w:ind w:firstLine="420" w:firstLineChars="200"/>
        <w:rPr>
          <w:rFonts w:ascii="宋体" w:hAnsi="宋体" w:eastAsia="宋体" w:cs="宋体"/>
          <w:color w:val="auto"/>
          <w:sz w:val="21"/>
          <w:szCs w:val="21"/>
          <w:lang w:eastAsia="zh-CN"/>
        </w:rPr>
      </w:pPr>
    </w:p>
    <w:p w14:paraId="529A64AA">
      <w:pPr>
        <w:pStyle w:val="41"/>
        <w:spacing w:line="400" w:lineRule="exact"/>
        <w:ind w:firstLine="420" w:firstLineChars="200"/>
        <w:rPr>
          <w:rFonts w:ascii="宋体" w:hAnsi="宋体" w:eastAsia="宋体" w:cs="宋体"/>
          <w:color w:val="auto"/>
          <w:sz w:val="21"/>
          <w:szCs w:val="21"/>
          <w:lang w:eastAsia="zh-CN"/>
        </w:rPr>
      </w:pPr>
    </w:p>
    <w:p w14:paraId="71695B70">
      <w:pPr>
        <w:pStyle w:val="41"/>
        <w:spacing w:line="400" w:lineRule="exact"/>
        <w:ind w:firstLine="420" w:firstLineChars="200"/>
        <w:rPr>
          <w:rFonts w:ascii="宋体" w:hAnsi="宋体" w:eastAsia="宋体" w:cs="宋体"/>
          <w:color w:val="auto"/>
          <w:sz w:val="21"/>
          <w:szCs w:val="21"/>
          <w:lang w:eastAsia="zh-CN"/>
        </w:rPr>
      </w:pPr>
    </w:p>
    <w:p w14:paraId="2D725C06">
      <w:pPr>
        <w:pStyle w:val="41"/>
        <w:spacing w:line="400" w:lineRule="exact"/>
        <w:ind w:firstLine="420" w:firstLineChars="200"/>
        <w:rPr>
          <w:rFonts w:ascii="宋体" w:hAnsi="宋体" w:eastAsia="宋体" w:cs="宋体"/>
          <w:color w:val="auto"/>
          <w:sz w:val="21"/>
          <w:szCs w:val="21"/>
          <w:lang w:eastAsia="zh-CN"/>
        </w:rPr>
      </w:pPr>
    </w:p>
    <w:p w14:paraId="2C6782B1">
      <w:pPr>
        <w:pStyle w:val="41"/>
        <w:spacing w:line="400" w:lineRule="exact"/>
        <w:ind w:firstLine="420" w:firstLineChars="200"/>
        <w:rPr>
          <w:rFonts w:ascii="宋体" w:hAnsi="宋体" w:eastAsia="宋体" w:cs="宋体"/>
          <w:color w:val="auto"/>
          <w:sz w:val="21"/>
          <w:szCs w:val="21"/>
          <w:lang w:eastAsia="zh-CN"/>
        </w:rPr>
      </w:pPr>
    </w:p>
    <w:p w14:paraId="1B14A2BE">
      <w:pPr>
        <w:pStyle w:val="41"/>
        <w:spacing w:line="400" w:lineRule="exact"/>
        <w:ind w:firstLine="420" w:firstLineChars="200"/>
        <w:rPr>
          <w:rFonts w:ascii="宋体" w:hAnsi="宋体" w:eastAsia="宋体" w:cs="宋体"/>
          <w:color w:val="auto"/>
          <w:sz w:val="21"/>
          <w:szCs w:val="21"/>
          <w:lang w:eastAsia="zh-CN"/>
        </w:rPr>
      </w:pPr>
    </w:p>
    <w:p w14:paraId="5D63ADE8">
      <w:pPr>
        <w:jc w:val="center"/>
        <w:outlineLvl w:val="0"/>
        <w:rPr>
          <w:rFonts w:ascii="宋体" w:hAnsi="宋体" w:eastAsia="宋体" w:cs="宋体"/>
          <w:b/>
          <w:bCs/>
          <w:sz w:val="36"/>
          <w:szCs w:val="36"/>
          <w:lang w:eastAsia="zh-CN"/>
        </w:rPr>
      </w:pPr>
      <w:bookmarkStart w:id="88" w:name="_bookmark103"/>
      <w:bookmarkEnd w:id="88"/>
      <w:r>
        <w:rPr>
          <w:rFonts w:hint="eastAsia" w:ascii="宋体" w:hAnsi="宋体" w:eastAsia="宋体" w:cs="宋体"/>
          <w:b/>
          <w:bCs/>
          <w:color w:val="auto"/>
          <w:sz w:val="36"/>
          <w:szCs w:val="36"/>
          <w:lang w:eastAsia="zh-CN"/>
        </w:rPr>
        <w:br w:type="page"/>
      </w:r>
      <w:bookmarkStart w:id="89" w:name="_Toc6947"/>
      <w:r>
        <w:rPr>
          <w:rFonts w:hint="eastAsia" w:ascii="宋体" w:hAnsi="宋体" w:eastAsia="宋体" w:cs="宋体"/>
          <w:b/>
          <w:bCs/>
          <w:color w:val="auto"/>
          <w:sz w:val="36"/>
          <w:szCs w:val="36"/>
          <w:lang w:eastAsia="zh-CN"/>
        </w:rPr>
        <w:t>第</w:t>
      </w:r>
      <w:r>
        <w:rPr>
          <w:rFonts w:hint="eastAsia" w:ascii="宋体" w:hAnsi="宋体" w:eastAsia="宋体" w:cs="宋体"/>
          <w:b/>
          <w:bCs/>
          <w:color w:val="auto"/>
          <w:sz w:val="36"/>
          <w:szCs w:val="36"/>
          <w:lang w:val="en-US" w:eastAsia="zh-CN"/>
        </w:rPr>
        <w:t>四</w:t>
      </w:r>
      <w:r>
        <w:rPr>
          <w:rFonts w:hint="eastAsia" w:ascii="宋体" w:hAnsi="宋体" w:eastAsia="宋体" w:cs="宋体"/>
          <w:b/>
          <w:bCs/>
          <w:color w:val="auto"/>
          <w:sz w:val="36"/>
          <w:szCs w:val="36"/>
          <w:lang w:eastAsia="zh-CN"/>
        </w:rPr>
        <w:t xml:space="preserve">章  </w:t>
      </w:r>
      <w:bookmarkStart w:id="90" w:name="_Toc152045774"/>
      <w:bookmarkStart w:id="91" w:name="_Toc144974836"/>
      <w:bookmarkStart w:id="92" w:name="_Toc179632791"/>
      <w:bookmarkStart w:id="93" w:name="_Toc152042556"/>
      <w:r>
        <w:rPr>
          <w:rFonts w:hint="eastAsia" w:ascii="宋体" w:hAnsi="宋体" w:eastAsia="宋体" w:cs="宋体"/>
          <w:b/>
          <w:bCs/>
          <w:sz w:val="36"/>
          <w:szCs w:val="36"/>
          <w:lang w:eastAsia="zh-CN"/>
        </w:rPr>
        <w:t>合同条款及格式</w:t>
      </w:r>
      <w:bookmarkEnd w:id="89"/>
    </w:p>
    <w:p w14:paraId="157261AE">
      <w:pPr>
        <w:jc w:val="center"/>
        <w:rPr>
          <w:rFonts w:ascii="宋体" w:hAnsi="宋体" w:eastAsia="宋体" w:cs="宋体"/>
          <w:b/>
          <w:bCs/>
          <w:sz w:val="32"/>
          <w:szCs w:val="32"/>
          <w:lang w:eastAsia="zh-CN"/>
        </w:rPr>
      </w:pPr>
      <w:bookmarkStart w:id="94" w:name="_bookmark104"/>
      <w:bookmarkEnd w:id="94"/>
      <w:r>
        <w:rPr>
          <w:rFonts w:hint="eastAsia" w:ascii="宋体" w:hAnsi="宋体" w:eastAsia="宋体" w:cs="宋体"/>
          <w:b/>
          <w:bCs/>
          <w:sz w:val="32"/>
          <w:szCs w:val="32"/>
          <w:lang w:eastAsia="zh-CN"/>
        </w:rPr>
        <w:t>（仅供参考，具体以采购人与中标人签订的合同为准）</w:t>
      </w:r>
    </w:p>
    <w:p w14:paraId="0A5CAC17">
      <w:pPr>
        <w:spacing w:line="400" w:lineRule="exact"/>
        <w:rPr>
          <w:rFonts w:hint="eastAsia" w:ascii="宋体" w:hAnsi="宋体" w:cs="宋体"/>
          <w:sz w:val="24"/>
          <w:szCs w:val="24"/>
        </w:rPr>
      </w:pPr>
    </w:p>
    <w:p w14:paraId="7FE5674F">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签定地点：</w:t>
      </w:r>
      <w:r>
        <w:rPr>
          <w:rFonts w:hint="eastAsia" w:ascii="宋体" w:hAnsi="宋体" w:eastAsia="宋体" w:cs="宋体"/>
          <w:color w:val="auto"/>
          <w:sz w:val="24"/>
          <w:szCs w:val="24"/>
          <w:highlight w:val="none"/>
          <w:u w:val="single"/>
        </w:rPr>
        <w:t xml:space="preserve">                   </w:t>
      </w:r>
    </w:p>
    <w:p w14:paraId="676B911F">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签定日期：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B307A99">
      <w:pPr>
        <w:keepNext w:val="0"/>
        <w:keepLines w:val="0"/>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szCs w:val="24"/>
          <w:highlight w:val="none"/>
        </w:rPr>
      </w:pPr>
    </w:p>
    <w:p w14:paraId="3C66A7D3">
      <w:pPr>
        <w:keepNext w:val="0"/>
        <w:keepLines w:val="0"/>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项目的采购结果，按照《中华人民共和国政府采购法》，《中华人民共和国民法典(合同编)》的规定，经双方协商，本着平等互利和诚实信用的原则，一致同意遵守本合同如下。</w:t>
      </w:r>
    </w:p>
    <w:p w14:paraId="0A6E9009">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rPr>
        <w:t>一、合同金额</w:t>
      </w:r>
      <w:r>
        <w:rPr>
          <w:rFonts w:hint="eastAsia" w:ascii="黑体" w:hAnsi="黑体" w:eastAsia="黑体" w:cs="黑体"/>
          <w:color w:val="auto"/>
          <w:sz w:val="28"/>
          <w:szCs w:val="28"/>
          <w:highlight w:val="none"/>
          <w:lang w:eastAsia="zh-CN"/>
        </w:rPr>
        <w:t>：</w:t>
      </w:r>
    </w:p>
    <w:p w14:paraId="22C44CF9">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合同金额为（大写）：人民币________元（￥_____元）。</w:t>
      </w:r>
    </w:p>
    <w:p w14:paraId="7653FA58">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二、服务范围</w:t>
      </w:r>
    </w:p>
    <w:p w14:paraId="567E62DF">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甲方聘请乙方提供以下服务：</w:t>
      </w:r>
    </w:p>
    <w:p w14:paraId="5B0294C0">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1．　　　　　　　　　　　。</w:t>
      </w:r>
    </w:p>
    <w:p w14:paraId="655F3110">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2．　　　　　　　　　　　</w:t>
      </w:r>
    </w:p>
    <w:p w14:paraId="262C253F">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黑体" w:hAnsi="黑体" w:eastAsia="黑体" w:cs="黑体"/>
          <w:b w:val="0"/>
          <w:bCs w:val="0"/>
          <w:color w:val="auto"/>
          <w:sz w:val="28"/>
          <w:szCs w:val="28"/>
          <w:highlight w:val="none"/>
          <w:lang w:eastAsia="zh-CN"/>
        </w:rPr>
      </w:pPr>
      <w:r>
        <w:rPr>
          <w:rFonts w:hint="eastAsia" w:ascii="黑体" w:hAnsi="黑体" w:eastAsia="黑体" w:cs="黑体"/>
          <w:b w:val="0"/>
          <w:bCs w:val="0"/>
          <w:color w:val="auto"/>
          <w:sz w:val="28"/>
          <w:szCs w:val="28"/>
          <w:highlight w:val="none"/>
        </w:rPr>
        <w:t>三、甲方乙方的权利和义务</w:t>
      </w:r>
    </w:p>
    <w:p w14:paraId="2CFC2B4C">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　　</w:t>
      </w:r>
      <w:r>
        <w:rPr>
          <w:rFonts w:hint="eastAsia" w:ascii="宋体" w:hAnsi="宋体"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rPr>
        <w:t>甲方的权利和义务</w:t>
      </w:r>
      <w:r>
        <w:rPr>
          <w:rFonts w:hint="eastAsia" w:ascii="宋体" w:hAnsi="宋体" w:eastAsia="宋体" w:cs="宋体"/>
          <w:b/>
          <w:bCs/>
          <w:color w:val="auto"/>
          <w:sz w:val="24"/>
          <w:szCs w:val="24"/>
          <w:highlight w:val="none"/>
          <w:lang w:eastAsia="zh-CN"/>
        </w:rPr>
        <w:t>：</w:t>
      </w:r>
    </w:p>
    <w:p w14:paraId="67F6BD32">
      <w:pPr>
        <w:pStyle w:val="40"/>
        <w:keepNext w:val="0"/>
        <w:keepLines w:val="0"/>
        <w:pageBreakBefore w:val="0"/>
        <w:widowControl w:val="0"/>
        <w:kinsoku/>
        <w:wordWrap/>
        <w:overflowPunct/>
        <w:topLinePunct w:val="0"/>
        <w:autoSpaceDE/>
        <w:autoSpaceDN/>
        <w:bidi w:val="0"/>
        <w:snapToGrid/>
        <w:spacing w:line="400" w:lineRule="exact"/>
        <w:rPr>
          <w:rFonts w:hint="eastAsia"/>
          <w:lang w:val="en-US" w:eastAsia="zh-CN"/>
        </w:rPr>
      </w:pPr>
      <w:r>
        <w:rPr>
          <w:rFonts w:hint="eastAsia"/>
          <w:lang w:val="en-US" w:eastAsia="zh-CN"/>
        </w:rPr>
        <w:t>1.</w:t>
      </w:r>
    </w:p>
    <w:p w14:paraId="15137A16">
      <w:pPr>
        <w:pStyle w:val="40"/>
        <w:keepNext w:val="0"/>
        <w:keepLines w:val="0"/>
        <w:pageBreakBefore w:val="0"/>
        <w:widowControl w:val="0"/>
        <w:kinsoku/>
        <w:wordWrap/>
        <w:overflowPunct/>
        <w:topLinePunct w:val="0"/>
        <w:autoSpaceDE/>
        <w:autoSpaceDN/>
        <w:bidi w:val="0"/>
        <w:snapToGrid/>
        <w:spacing w:line="400" w:lineRule="exact"/>
        <w:rPr>
          <w:rFonts w:hint="default"/>
          <w:lang w:val="en-US" w:eastAsia="zh-CN"/>
        </w:rPr>
      </w:pPr>
      <w:r>
        <w:rPr>
          <w:rFonts w:hint="eastAsia"/>
          <w:lang w:val="en-US" w:eastAsia="zh-CN"/>
        </w:rPr>
        <w:t>2.</w:t>
      </w:r>
    </w:p>
    <w:p w14:paraId="00CDBE81">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　　</w:t>
      </w:r>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rPr>
        <w:t>乙方的权利和义务</w:t>
      </w:r>
      <w:r>
        <w:rPr>
          <w:rFonts w:hint="eastAsia" w:ascii="宋体" w:hAnsi="宋体" w:eastAsia="宋体" w:cs="宋体"/>
          <w:b/>
          <w:bCs/>
          <w:color w:val="auto"/>
          <w:sz w:val="24"/>
          <w:szCs w:val="24"/>
          <w:highlight w:val="none"/>
          <w:lang w:eastAsia="zh-CN"/>
        </w:rPr>
        <w:t>：</w:t>
      </w:r>
    </w:p>
    <w:p w14:paraId="20D6F4DA">
      <w:pPr>
        <w:pStyle w:val="40"/>
        <w:keepNext w:val="0"/>
        <w:keepLines w:val="0"/>
        <w:pageBreakBefore w:val="0"/>
        <w:widowControl w:val="0"/>
        <w:kinsoku/>
        <w:wordWrap/>
        <w:overflowPunct/>
        <w:topLinePunct w:val="0"/>
        <w:autoSpaceDE/>
        <w:autoSpaceDN/>
        <w:bidi w:val="0"/>
        <w:snapToGrid/>
        <w:spacing w:line="400" w:lineRule="exact"/>
        <w:rPr>
          <w:rFonts w:hint="eastAsia"/>
          <w:lang w:val="en-US" w:eastAsia="zh-CN"/>
        </w:rPr>
      </w:pPr>
      <w:r>
        <w:rPr>
          <w:rFonts w:hint="eastAsia"/>
          <w:lang w:val="en-US" w:eastAsia="zh-CN"/>
        </w:rPr>
        <w:t>1.</w:t>
      </w:r>
    </w:p>
    <w:p w14:paraId="529389D3">
      <w:pPr>
        <w:pStyle w:val="40"/>
        <w:keepNext w:val="0"/>
        <w:keepLines w:val="0"/>
        <w:pageBreakBefore w:val="0"/>
        <w:widowControl w:val="0"/>
        <w:kinsoku/>
        <w:wordWrap/>
        <w:overflowPunct/>
        <w:topLinePunct w:val="0"/>
        <w:autoSpaceDE/>
        <w:autoSpaceDN/>
        <w:bidi w:val="0"/>
        <w:snapToGrid/>
        <w:spacing w:line="400" w:lineRule="exact"/>
        <w:rPr>
          <w:rFonts w:hint="default"/>
          <w:lang w:val="en-US" w:eastAsia="zh-CN"/>
        </w:rPr>
      </w:pPr>
      <w:r>
        <w:rPr>
          <w:rFonts w:hint="eastAsia"/>
          <w:lang w:val="en-US" w:eastAsia="zh-CN"/>
        </w:rPr>
        <w:t>2.</w:t>
      </w:r>
    </w:p>
    <w:p w14:paraId="31D73D6C">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rPr>
        <w:t>四、服务期间（项目完成期限）</w:t>
      </w:r>
    </w:p>
    <w:p w14:paraId="72193C1D">
      <w:pPr>
        <w:keepNext w:val="0"/>
        <w:keepLines w:val="0"/>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委托服务期间自____年____月至___年____月止。</w:t>
      </w:r>
    </w:p>
    <w:p w14:paraId="0586F8B4">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五、付款方式</w:t>
      </w:r>
    </w:p>
    <w:p w14:paraId="015E9253">
      <w:pPr>
        <w:keepNext w:val="0"/>
        <w:keepLines w:val="0"/>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由甲方按下列程序在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内付款：</w:t>
      </w:r>
    </w:p>
    <w:p w14:paraId="76E46922">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1.在合同实施及服务人员到达服务地后__天内，甲方应将第一次付　　款总服务费的__(-%)付给乙方。</w:t>
      </w:r>
    </w:p>
    <w:p w14:paraId="37E176AA">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2.第二次付款额应为总服务费的__(-%)，甲方应在乙方已经准备好，并递交了服务报告及其它相关文件，而这些报告和文件符合合同附件上的要求并被甲方验收后付给乙方。</w:t>
      </w:r>
    </w:p>
    <w:p w14:paraId="3CB90791">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3.最后一次付款额应为总服务费的__(%)，甲方应在乙方递交了服务总结报告和说明并完全履行合同完毕____日内付给乙方。</w:t>
      </w:r>
    </w:p>
    <w:p w14:paraId="26625E82">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4.对于满足合同约定支付条件的，甲方应当自收到发票后30日内将资金支付到合同约定的乙方账户，不得以机构变动、人员更替、政策调整等为由延迟付款，不得将采购文件和合同中未规定的义务作为向乙方付款的条件。</w:t>
      </w:r>
    </w:p>
    <w:p w14:paraId="3DC122D6">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六、知识产权归属</w:t>
      </w:r>
    </w:p>
    <w:p w14:paraId="4D192E48">
      <w:pPr>
        <w:pStyle w:val="40"/>
        <w:rPr>
          <w:rFonts w:hint="eastAsia" w:eastAsia="黑体"/>
          <w:sz w:val="21"/>
          <w:szCs w:val="21"/>
          <w:lang w:eastAsia="zh-CN"/>
        </w:rPr>
      </w:pPr>
      <w:r>
        <w:rPr>
          <w:rFonts w:hint="eastAsia" w:ascii="黑体" w:hAnsi="黑体" w:eastAsia="黑体" w:cs="黑体"/>
          <w:color w:val="auto"/>
          <w:sz w:val="21"/>
          <w:szCs w:val="21"/>
          <w:highlight w:val="none"/>
          <w:lang w:eastAsia="zh-CN"/>
        </w:rPr>
        <w:t>……</w:t>
      </w:r>
    </w:p>
    <w:p w14:paraId="4223CD13">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七、违约责任与赔偿损失</w:t>
      </w:r>
    </w:p>
    <w:p w14:paraId="04497BF0">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1.乙方提供的服务不符合本合同规定的，甲方有权拒收，并且乙方须向甲方方支付本合同总价5%的违约金。</w:t>
      </w:r>
    </w:p>
    <w:p w14:paraId="615568CB">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2.乙方未能按本合同规定的交货时间提供服务，从逾期之日起每日按本合同总价3‰的数额向甲方支付违约金；逾期半个月以上的，甲方有权终止合同，由此造成的甲方经济损失由乙方承担。</w:t>
      </w:r>
    </w:p>
    <w:p w14:paraId="3D4A3B72">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3.甲方无正当理由拒收接受服务，到期拒付服务款项的，甲方向乙方偿付本合同总的5%的违约金。甲方人逾期付款，则每日按本合同总价的3‰向乙方偿付违约金。</w:t>
      </w:r>
    </w:p>
    <w:p w14:paraId="394062B4">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4.对于因甲方原因导致变更、中止或者终止政府采购合同的，甲方应当依照以下合同约定对供应商受到的损失予以赔偿或者补偿：         </w:t>
      </w:r>
    </w:p>
    <w:p w14:paraId="68FF5D38">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5.其它违约责任按《中华人民共和国民法典(合同编)》处理。</w:t>
      </w:r>
    </w:p>
    <w:p w14:paraId="37433651">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八</w:t>
      </w:r>
      <w:r>
        <w:rPr>
          <w:rFonts w:hint="eastAsia" w:ascii="黑体" w:hAnsi="黑体" w:eastAsia="黑体" w:cs="黑体"/>
          <w:color w:val="auto"/>
          <w:sz w:val="28"/>
          <w:szCs w:val="28"/>
          <w:highlight w:val="none"/>
        </w:rPr>
        <w:t>、争议的解决</w:t>
      </w:r>
    </w:p>
    <w:p w14:paraId="56871D0F">
      <w:pPr>
        <w:keepNext w:val="0"/>
        <w:keepLines w:val="0"/>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合同执行过程中发生的任何争议，如双方不能通过友好协商解决，按相关法律法规处理。     </w:t>
      </w:r>
    </w:p>
    <w:p w14:paraId="38AE9D8B">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、不可抗力</w:t>
      </w:r>
    </w:p>
    <w:p w14:paraId="0DD0E706">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7F5058FF">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十、税费</w:t>
      </w:r>
    </w:p>
    <w:p w14:paraId="11726DBA">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在中国境内、外发生的与本合同执行有关的一切税费均由乙方负担。</w:t>
      </w:r>
    </w:p>
    <w:p w14:paraId="62CC6519">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十</w:t>
      </w:r>
      <w:r>
        <w:rPr>
          <w:rFonts w:hint="eastAsia" w:ascii="黑体" w:hAnsi="黑体" w:eastAsia="黑体" w:cs="黑体"/>
          <w:color w:val="auto"/>
          <w:sz w:val="28"/>
          <w:szCs w:val="28"/>
          <w:highlight w:val="none"/>
          <w:lang w:eastAsia="zh-CN"/>
        </w:rPr>
        <w:t>一</w:t>
      </w:r>
      <w:r>
        <w:rPr>
          <w:rFonts w:hint="eastAsia" w:ascii="黑体" w:hAnsi="黑体" w:eastAsia="黑体" w:cs="黑体"/>
          <w:color w:val="auto"/>
          <w:sz w:val="28"/>
          <w:szCs w:val="28"/>
          <w:highlight w:val="none"/>
        </w:rPr>
        <w:t>、其它</w:t>
      </w:r>
    </w:p>
    <w:p w14:paraId="55FB083E">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1.本合同所有附件、</w:t>
      </w:r>
      <w:r>
        <w:rPr>
          <w:rFonts w:hint="eastAsia" w:ascii="宋体" w:hAnsi="宋体" w:eastAsia="宋体" w:cs="宋体"/>
          <w:color w:val="auto"/>
          <w:sz w:val="24"/>
          <w:szCs w:val="24"/>
          <w:highlight w:val="none"/>
          <w:lang w:eastAsia="zh-CN"/>
        </w:rPr>
        <w:t>比选文件</w:t>
      </w:r>
      <w:r>
        <w:rPr>
          <w:rFonts w:hint="eastAsia" w:ascii="宋体" w:hAnsi="宋体" w:eastAsia="宋体" w:cs="宋体"/>
          <w:color w:val="auto"/>
          <w:sz w:val="24"/>
          <w:szCs w:val="24"/>
          <w:highlight w:val="none"/>
        </w:rPr>
        <w:t>、投标文件、中标通知书均为合同的有效组成部分，与本合同具有同等法律效力。</w:t>
      </w:r>
    </w:p>
    <w:p w14:paraId="19AAD8E2">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2.在执行本合同的过程中，所有经双方签署确认的文件（包括会议纪要、补充协议、往来信函）即成为本合同的有效组成部分。</w:t>
      </w:r>
    </w:p>
    <w:p w14:paraId="7FC096D0">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3.如一方地址、电话、传真号码有变更，应在变更当日内书面通知对方，否则，应承担相应责任。</w:t>
      </w:r>
    </w:p>
    <w:p w14:paraId="30878699">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4.除甲方事先书面同意外，乙方不得部分或全部转让其应履行的合同项下的义务。</w:t>
      </w:r>
    </w:p>
    <w:p w14:paraId="7428165D">
      <w:pPr>
        <w:keepNext w:val="0"/>
        <w:keepLines w:val="0"/>
        <w:pageBreakBefore w:val="0"/>
        <w:widowControl w:val="0"/>
        <w:kinsoku/>
        <w:wordWrap/>
        <w:overflowPunct/>
        <w:topLinePunct w:val="0"/>
        <w:autoSpaceDE/>
        <w:autoSpaceDN/>
        <w:bidi w:val="0"/>
        <w:snapToGrid/>
        <w:spacing w:line="400" w:lineRule="exact"/>
        <w:ind w:firstLine="560" w:firstLineChars="200"/>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十</w:t>
      </w:r>
      <w:r>
        <w:rPr>
          <w:rFonts w:hint="eastAsia" w:ascii="黑体" w:hAnsi="黑体" w:eastAsia="黑体" w:cs="黑体"/>
          <w:color w:val="auto"/>
          <w:sz w:val="28"/>
          <w:szCs w:val="28"/>
          <w:highlight w:val="none"/>
          <w:lang w:eastAsia="zh-CN"/>
        </w:rPr>
        <w:t>二</w:t>
      </w:r>
      <w:r>
        <w:rPr>
          <w:rFonts w:hint="eastAsia" w:ascii="黑体" w:hAnsi="黑体" w:eastAsia="黑体" w:cs="黑体"/>
          <w:color w:val="auto"/>
          <w:sz w:val="28"/>
          <w:szCs w:val="28"/>
          <w:highlight w:val="none"/>
        </w:rPr>
        <w:t>、合同生效</w:t>
      </w:r>
    </w:p>
    <w:p w14:paraId="77BF2BB5">
      <w:pPr>
        <w:keepNext w:val="0"/>
        <w:keepLines w:val="0"/>
        <w:pageBreakBefore w:val="0"/>
        <w:widowControl w:val="0"/>
        <w:kinsoku/>
        <w:wordWrap/>
        <w:overflowPunct/>
        <w:topLinePunct w:val="0"/>
        <w:autoSpaceDE/>
        <w:autoSpaceDN/>
        <w:bidi w:val="0"/>
        <w:snapToGrid/>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1.本合同在甲乙双方法人代表或其授权代表签字盖章后生效。</w:t>
      </w:r>
    </w:p>
    <w:p w14:paraId="453E1132">
      <w:pPr>
        <w:keepNext w:val="0"/>
        <w:keepLines w:val="0"/>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rPr>
      </w:pPr>
      <w:r>
        <w:rPr>
          <w:rFonts w:hint="eastAsia" w:ascii="宋体" w:hAnsi="宋体" w:eastAsia="宋体" w:cs="宋体"/>
          <w:color w:val="auto"/>
          <w:sz w:val="24"/>
          <w:szCs w:val="24"/>
          <w:highlight w:val="none"/>
        </w:rPr>
        <w:t>2.合同一式    份。</w:t>
      </w:r>
    </w:p>
    <w:p w14:paraId="2D88E6A6">
      <w:pPr>
        <w:keepNext w:val="0"/>
        <w:keepLines w:val="0"/>
        <w:pageBreakBefore w:val="0"/>
        <w:widowControl w:val="0"/>
        <w:kinsoku/>
        <w:wordWrap/>
        <w:overflowPunct/>
        <w:topLinePunct w:val="0"/>
        <w:autoSpaceDE/>
        <w:autoSpaceDN/>
        <w:bidi w:val="0"/>
        <w:snapToGrid/>
        <w:spacing w:line="400" w:lineRule="exact"/>
        <w:ind w:firstLine="720" w:firstLineChars="300"/>
        <w:rPr>
          <w:rFonts w:hint="eastAsia" w:ascii="宋体" w:hAnsi="宋体" w:eastAsia="宋体" w:cs="宋体"/>
          <w:sz w:val="24"/>
          <w:szCs w:val="24"/>
        </w:rPr>
      </w:pPr>
    </w:p>
    <w:p w14:paraId="2F2C0F51">
      <w:pPr>
        <w:keepNext w:val="0"/>
        <w:keepLines w:val="0"/>
        <w:pageBreakBefore w:val="0"/>
        <w:widowControl w:val="0"/>
        <w:kinsoku/>
        <w:wordWrap/>
        <w:overflowPunct/>
        <w:topLinePunct w:val="0"/>
        <w:autoSpaceDE/>
        <w:autoSpaceDN/>
        <w:bidi w:val="0"/>
        <w:snapToGrid/>
        <w:spacing w:line="400" w:lineRule="exact"/>
        <w:ind w:firstLine="480" w:firstLineChars="200"/>
        <w:rPr>
          <w:rFonts w:hint="default" w:ascii="宋体" w:hAnsi="宋体" w:eastAsia="宋体" w:cs="宋体"/>
          <w:sz w:val="24"/>
          <w:szCs w:val="24"/>
          <w:u w:val="single"/>
          <w:lang w:val="en-US" w:eastAsia="zh-CN"/>
        </w:rPr>
      </w:pPr>
      <w:r>
        <w:rPr>
          <w:rFonts w:hint="eastAsia" w:ascii="宋体" w:hAnsi="宋体" w:eastAsia="宋体" w:cs="宋体"/>
          <w:sz w:val="24"/>
          <w:szCs w:val="24"/>
        </w:rPr>
        <w:t>甲    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    方：</w:t>
      </w:r>
      <w:r>
        <w:rPr>
          <w:rFonts w:hint="eastAsia" w:ascii="宋体" w:hAnsi="宋体" w:eastAsia="宋体" w:cs="宋体"/>
          <w:sz w:val="24"/>
          <w:szCs w:val="24"/>
          <w:u w:val="single"/>
          <w:lang w:val="en-US" w:eastAsia="zh-CN"/>
        </w:rPr>
        <w:t xml:space="preserve">                      </w:t>
      </w:r>
    </w:p>
    <w:p w14:paraId="5966939F">
      <w:pPr>
        <w:keepNext w:val="0"/>
        <w:keepLines w:val="0"/>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rPr>
        <w:t>单位地址：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单位地址：</w:t>
      </w:r>
      <w:r>
        <w:rPr>
          <w:rFonts w:hint="eastAsia" w:ascii="宋体" w:hAnsi="宋体" w:eastAsia="宋体" w:cs="宋体"/>
          <w:sz w:val="24"/>
          <w:szCs w:val="24"/>
          <w:u w:val="single"/>
          <w:lang w:val="en-US" w:eastAsia="zh-CN"/>
        </w:rPr>
        <w:t xml:space="preserve">                      </w:t>
      </w:r>
    </w:p>
    <w:p w14:paraId="136F668A">
      <w:pPr>
        <w:keepNext w:val="0"/>
        <w:keepLines w:val="0"/>
        <w:pageBreakBefore w:val="0"/>
        <w:widowControl w:val="0"/>
        <w:kinsoku/>
        <w:wordWrap/>
        <w:overflowPunct/>
        <w:topLinePunct w:val="0"/>
        <w:autoSpaceDE/>
        <w:autoSpaceDN/>
        <w:bidi w:val="0"/>
        <w:snapToGrid/>
        <w:spacing w:line="400" w:lineRule="exact"/>
        <w:ind w:firstLine="480" w:firstLineChars="200"/>
        <w:rPr>
          <w:rFonts w:hint="default" w:ascii="宋体" w:hAnsi="宋体" w:eastAsia="宋体" w:cs="宋体"/>
          <w:sz w:val="24"/>
          <w:szCs w:val="24"/>
          <w:u w:val="single"/>
          <w:lang w:val="en-US" w:eastAsia="zh-CN"/>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法定代表人：</w:t>
      </w:r>
      <w:r>
        <w:rPr>
          <w:rFonts w:hint="eastAsia" w:ascii="宋体" w:hAnsi="宋体" w:eastAsia="宋体" w:cs="宋体"/>
          <w:sz w:val="24"/>
          <w:szCs w:val="24"/>
          <w:u w:val="single"/>
          <w:lang w:val="en-US" w:eastAsia="zh-CN"/>
        </w:rPr>
        <w:t xml:space="preserve">                    </w:t>
      </w:r>
    </w:p>
    <w:p w14:paraId="429055ED">
      <w:pPr>
        <w:keepNext w:val="0"/>
        <w:keepLines w:val="0"/>
        <w:pageBreakBefore w:val="0"/>
        <w:widowControl w:val="0"/>
        <w:kinsoku/>
        <w:wordWrap/>
        <w:overflowPunct/>
        <w:topLinePunct w:val="0"/>
        <w:autoSpaceDE/>
        <w:autoSpaceDN/>
        <w:bidi w:val="0"/>
        <w:snapToGrid/>
        <w:spacing w:line="400" w:lineRule="exact"/>
        <w:ind w:firstLine="480" w:firstLineChars="200"/>
        <w:rPr>
          <w:rFonts w:hint="default" w:ascii="宋体" w:hAnsi="宋体" w:eastAsia="宋体" w:cs="宋体"/>
          <w:sz w:val="24"/>
          <w:szCs w:val="24"/>
          <w:u w:val="single"/>
          <w:lang w:val="en-US" w:eastAsia="zh-CN"/>
        </w:rPr>
      </w:pPr>
      <w:r>
        <w:rPr>
          <w:rFonts w:hint="eastAsia" w:ascii="宋体" w:hAnsi="宋体" w:eastAsia="宋体" w:cs="宋体"/>
          <w:sz w:val="24"/>
          <w:szCs w:val="24"/>
        </w:rPr>
        <w:t>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委托代理人：</w:t>
      </w:r>
      <w:r>
        <w:rPr>
          <w:rFonts w:hint="eastAsia" w:ascii="宋体" w:hAnsi="宋体" w:eastAsia="宋体" w:cs="宋体"/>
          <w:sz w:val="24"/>
          <w:szCs w:val="24"/>
          <w:u w:val="single"/>
          <w:lang w:val="en-US" w:eastAsia="zh-CN"/>
        </w:rPr>
        <w:t xml:space="preserve">                    </w:t>
      </w:r>
    </w:p>
    <w:p w14:paraId="4DBA5678">
      <w:pPr>
        <w:keepNext w:val="0"/>
        <w:keepLines w:val="0"/>
        <w:pageBreakBefore w:val="0"/>
        <w:widowControl w:val="0"/>
        <w:kinsoku/>
        <w:wordWrap/>
        <w:overflowPunct/>
        <w:topLinePunct w:val="0"/>
        <w:autoSpaceDE/>
        <w:autoSpaceDN/>
        <w:bidi w:val="0"/>
        <w:snapToGrid/>
        <w:spacing w:line="400" w:lineRule="exact"/>
        <w:ind w:firstLine="480" w:firstLineChars="200"/>
        <w:rPr>
          <w:rFonts w:hint="default" w:ascii="宋体" w:hAnsi="宋体" w:eastAsia="宋体" w:cs="宋体"/>
          <w:sz w:val="24"/>
          <w:szCs w:val="24"/>
          <w:u w:val="single"/>
          <w:lang w:val="en-US" w:eastAsia="zh-CN"/>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    话：</w:t>
      </w:r>
      <w:r>
        <w:rPr>
          <w:rFonts w:hint="eastAsia" w:ascii="宋体" w:hAnsi="宋体" w:eastAsia="宋体" w:cs="宋体"/>
          <w:sz w:val="24"/>
          <w:szCs w:val="24"/>
          <w:u w:val="single"/>
          <w:lang w:val="en-US" w:eastAsia="zh-CN"/>
        </w:rPr>
        <w:t xml:space="preserve">                      </w:t>
      </w:r>
    </w:p>
    <w:p w14:paraId="0F9B89BA">
      <w:pPr>
        <w:keepNext w:val="0"/>
        <w:keepLines w:val="0"/>
        <w:pageBreakBefore w:val="0"/>
        <w:widowControl w:val="0"/>
        <w:kinsoku/>
        <w:wordWrap/>
        <w:overflowPunct/>
        <w:topLinePunct w:val="0"/>
        <w:autoSpaceDE/>
        <w:autoSpaceDN/>
        <w:bidi w:val="0"/>
        <w:snapToGrid/>
        <w:spacing w:line="400" w:lineRule="exact"/>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rPr>
        <w:t>开户银行：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开户银行：</w:t>
      </w:r>
      <w:r>
        <w:rPr>
          <w:rFonts w:hint="eastAsia" w:ascii="宋体" w:hAnsi="宋体" w:eastAsia="宋体" w:cs="宋体"/>
          <w:sz w:val="24"/>
          <w:szCs w:val="24"/>
          <w:u w:val="single"/>
          <w:lang w:val="en-US" w:eastAsia="zh-CN"/>
        </w:rPr>
        <w:t xml:space="preserve">                      </w:t>
      </w:r>
    </w:p>
    <w:p w14:paraId="3FC9B022">
      <w:pPr>
        <w:spacing w:line="589" w:lineRule="exact"/>
        <w:ind w:firstLine="480" w:firstLineChars="200"/>
        <w:jc w:val="both"/>
        <w:outlineLvl w:val="0"/>
        <w:rPr>
          <w:rFonts w:hint="eastAsia" w:ascii="宋体" w:hAnsi="宋体" w:eastAsia="宋体" w:cs="宋体"/>
          <w:b/>
          <w:sz w:val="24"/>
          <w:szCs w:val="24"/>
          <w:highlight w:val="none"/>
          <w:u w:val="single"/>
          <w:lang w:val="en-US" w:eastAsia="zh-CN"/>
        </w:rPr>
      </w:pPr>
      <w:bookmarkStart w:id="95" w:name="_Toc3183"/>
      <w:bookmarkStart w:id="96" w:name="_Toc20572"/>
      <w:r>
        <w:rPr>
          <w:rFonts w:hint="eastAsia" w:ascii="宋体" w:hAnsi="宋体" w:eastAsia="宋体" w:cs="宋体"/>
          <w:sz w:val="24"/>
          <w:szCs w:val="24"/>
        </w:rPr>
        <w:t>账    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账    号</w:t>
      </w:r>
      <w:r>
        <w:rPr>
          <w:rFonts w:hint="eastAsia" w:ascii="宋体" w:hAnsi="宋体" w:eastAsia="宋体" w:cs="宋体"/>
          <w:sz w:val="24"/>
          <w:szCs w:val="24"/>
          <w:lang w:eastAsia="zh-CN"/>
        </w:rPr>
        <w:t>：</w:t>
      </w:r>
      <w:bookmarkEnd w:id="95"/>
      <w:bookmarkEnd w:id="96"/>
      <w:r>
        <w:rPr>
          <w:rFonts w:hint="eastAsia" w:ascii="宋体" w:hAnsi="宋体" w:eastAsia="宋体" w:cs="宋体"/>
          <w:b/>
          <w:sz w:val="24"/>
          <w:szCs w:val="24"/>
          <w:highlight w:val="none"/>
          <w:u w:val="single"/>
          <w:lang w:val="en-US" w:eastAsia="zh-CN"/>
        </w:rPr>
        <w:t xml:space="preserve">                      </w:t>
      </w:r>
    </w:p>
    <w:p w14:paraId="325999AD">
      <w:pPr>
        <w:spacing w:line="589" w:lineRule="exact"/>
        <w:ind w:firstLine="482" w:firstLineChars="200"/>
        <w:jc w:val="both"/>
        <w:outlineLvl w:val="0"/>
        <w:rPr>
          <w:rFonts w:hint="eastAsia" w:ascii="宋体" w:hAnsi="宋体" w:eastAsia="宋体" w:cs="宋体"/>
          <w:b/>
          <w:sz w:val="24"/>
          <w:szCs w:val="24"/>
          <w:highlight w:val="none"/>
          <w:u w:val="single"/>
          <w:lang w:val="en-US" w:eastAsia="zh-CN"/>
        </w:rPr>
      </w:pPr>
    </w:p>
    <w:p w14:paraId="381DB5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p>
    <w:p w14:paraId="6630227B">
      <w:pPr>
        <w:pStyle w:val="14"/>
        <w:pageBreakBefore w:val="0"/>
        <w:kinsoku/>
        <w:overflowPunct/>
        <w:autoSpaceDE/>
        <w:autoSpaceDN/>
        <w:bidi w:val="0"/>
        <w:spacing w:line="420" w:lineRule="exact"/>
        <w:ind w:firstLine="420" w:firstLineChars="200"/>
        <w:textAlignment w:val="auto"/>
        <w:rPr>
          <w:rFonts w:hint="default" w:ascii="宋体" w:hAnsi="宋体" w:eastAsia="宋体" w:cs="宋体"/>
          <w:color w:val="auto"/>
          <w:szCs w:val="21"/>
          <w:lang w:val="en-US" w:eastAsia="zh-CN"/>
        </w:rPr>
        <w:sectPr>
          <w:footerReference r:id="rId6" w:type="default"/>
          <w:pgSz w:w="11900" w:h="16832"/>
          <w:pgMar w:top="1417" w:right="1474" w:bottom="1417" w:left="1474" w:header="567" w:footer="567" w:gutter="0"/>
          <w:cols w:space="0" w:num="1"/>
          <w:rtlGutter w:val="0"/>
          <w:docGrid w:linePitch="312" w:charSpace="0"/>
        </w:sectPr>
      </w:pPr>
    </w:p>
    <w:bookmarkEnd w:id="90"/>
    <w:bookmarkEnd w:id="91"/>
    <w:bookmarkEnd w:id="92"/>
    <w:bookmarkEnd w:id="93"/>
    <w:p w14:paraId="0134AB0F">
      <w:pPr>
        <w:spacing w:line="589" w:lineRule="exact"/>
        <w:jc w:val="center"/>
        <w:outlineLvl w:val="0"/>
        <w:rPr>
          <w:rFonts w:ascii="宋体" w:hAnsi="宋体" w:eastAsia="宋体" w:cs="宋体"/>
          <w:b/>
          <w:bCs/>
          <w:color w:val="auto"/>
          <w:sz w:val="36"/>
          <w:szCs w:val="36"/>
          <w:lang w:eastAsia="zh-CN"/>
        </w:rPr>
      </w:pPr>
      <w:bookmarkStart w:id="97" w:name="_Toc7210"/>
      <w:r>
        <w:rPr>
          <w:rFonts w:hint="eastAsia" w:ascii="宋体" w:hAnsi="宋体" w:eastAsia="宋体" w:cs="宋体"/>
          <w:b/>
          <w:bCs/>
          <w:color w:val="auto"/>
          <w:sz w:val="36"/>
          <w:szCs w:val="36"/>
          <w:lang w:eastAsia="zh-CN"/>
        </w:rPr>
        <w:t xml:space="preserve">第五章  </w:t>
      </w:r>
      <w:r>
        <w:rPr>
          <w:rFonts w:hint="eastAsia" w:ascii="宋体" w:hAnsi="宋体" w:eastAsia="宋体" w:cs="宋体"/>
          <w:b/>
          <w:bCs/>
          <w:color w:val="auto"/>
          <w:sz w:val="36"/>
          <w:szCs w:val="36"/>
          <w:lang w:val="en-US" w:eastAsia="zh-CN"/>
        </w:rPr>
        <w:t>采购需求</w:t>
      </w:r>
      <w:bookmarkEnd w:id="97"/>
    </w:p>
    <w:p w14:paraId="27E113AC">
      <w:pPr>
        <w:spacing w:line="480" w:lineRule="exact"/>
        <w:rPr>
          <w:rFonts w:hint="eastAsia" w:ascii="宋体" w:hAnsi="宋体" w:eastAsia="宋体" w:cs="宋体"/>
          <w:b/>
          <w:bCs/>
          <w:color w:val="auto"/>
          <w:sz w:val="24"/>
          <w:szCs w:val="24"/>
        </w:rPr>
      </w:pPr>
    </w:p>
    <w:p w14:paraId="547D03F2">
      <w:pPr>
        <w:spacing w:line="48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一、项目概述</w:t>
      </w:r>
    </w:p>
    <w:p w14:paraId="7AD133B0">
      <w:pPr>
        <w:spacing w:line="480" w:lineRule="exact"/>
        <w:ind w:firstLine="480" w:firstLineChars="200"/>
        <w:rPr>
          <w:rFonts w:hint="eastAsia" w:ascii="宋体" w:hAnsi="宋体" w:eastAsia="宋体" w:cs="宋体"/>
          <w:color w:val="auto"/>
          <w:sz w:val="24"/>
          <w:szCs w:val="24"/>
          <w:lang w:eastAsia="zh-CN"/>
        </w:rPr>
      </w:pPr>
      <w:bookmarkStart w:id="98" w:name="_Toc106043226"/>
      <w:r>
        <w:rPr>
          <w:rFonts w:hint="eastAsia" w:ascii="宋体" w:hAnsi="宋体" w:eastAsia="宋体" w:cs="宋体"/>
          <w:color w:val="auto"/>
          <w:sz w:val="24"/>
          <w:szCs w:val="24"/>
        </w:rPr>
        <w:t>医院现有病案记录为纸质材料，查询利用很不方便，而且占据了大量的存放空间，还存在病案损坏泄露的安全风险。目前医院已经建设了电子病历，为临床医疗提供了良好的支持，体现了信息化建设的成果。为了更方便医生调阅纸质病历，</w:t>
      </w:r>
      <w:r>
        <w:rPr>
          <w:rFonts w:hint="eastAsia" w:ascii="宋体" w:hAnsi="宋体" w:eastAsia="宋体" w:cs="宋体"/>
          <w:color w:val="auto"/>
          <w:sz w:val="24"/>
          <w:szCs w:val="24"/>
          <w:lang w:val="en-US" w:eastAsia="zh-CN"/>
        </w:rPr>
        <w:t>需要</w:t>
      </w:r>
      <w:r>
        <w:rPr>
          <w:rFonts w:hint="eastAsia" w:ascii="宋体" w:hAnsi="宋体" w:eastAsia="宋体" w:cs="宋体"/>
          <w:color w:val="auto"/>
          <w:sz w:val="24"/>
          <w:szCs w:val="24"/>
        </w:rPr>
        <w:t>将医院纸质病历进行数字化</w:t>
      </w:r>
      <w:r>
        <w:rPr>
          <w:rFonts w:hint="eastAsia" w:ascii="宋体" w:hAnsi="宋体" w:eastAsia="宋体" w:cs="宋体"/>
          <w:color w:val="auto"/>
          <w:sz w:val="24"/>
          <w:szCs w:val="24"/>
          <w:lang w:val="en-US" w:eastAsia="zh-CN"/>
        </w:rPr>
        <w:t>加工,同时为方便每月上报死亡和非医嘱离院病案，需要将死亡和非医嘱离院病案及时进行数字化</w:t>
      </w:r>
      <w:r>
        <w:rPr>
          <w:rFonts w:hint="eastAsia" w:ascii="宋体" w:hAnsi="宋体" w:eastAsia="宋体" w:cs="宋体"/>
          <w:color w:val="auto"/>
          <w:sz w:val="24"/>
          <w:szCs w:val="24"/>
          <w:lang w:eastAsia="zh-CN"/>
        </w:rPr>
        <w:t>。</w:t>
      </w:r>
    </w:p>
    <w:p w14:paraId="7DD54BBE">
      <w:pPr>
        <w:spacing w:line="4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院前期已建设病案数字化，供应商需整合现有病案系统的数字化翻拍数据，将现有的病历翻拍数据迁移到成交供应商提供的病案数字化系统，整合为统一应用，统一成一个界面调用所有数字化相关数据，对接迁移现有病案数字化系统所涉及的相关接口费用由中标供应商承担。</w:t>
      </w:r>
    </w:p>
    <w:p w14:paraId="03E85649">
      <w:pPr>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病案数字化管理系统的建设不但可以实现病案的数字化，更为重要的是为临床医生的信息共享利用提供方便，而且通过制作各种统计报表，为医院领导、各临床科室提供决策分析，体现现代化医院的规模和水准，推进数字化医院建设，还能提高病案管理的科学性和工作效率，使得珍贵的病案资源得以充分地为社会服务。</w:t>
      </w:r>
    </w:p>
    <w:p w14:paraId="3FDEEB3A">
      <w:pPr>
        <w:pStyle w:val="24"/>
        <w:tabs>
          <w:tab w:val="left" w:pos="2700"/>
        </w:tabs>
        <w:rPr>
          <w:rFonts w:hint="eastAsia"/>
        </w:rPr>
      </w:pPr>
    </w:p>
    <w:bookmarkEnd w:id="98"/>
    <w:p w14:paraId="60A116E4">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二、技术要求</w:t>
      </w:r>
    </w:p>
    <w:tbl>
      <w:tblPr>
        <w:tblStyle w:val="27"/>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8"/>
        <w:gridCol w:w="1650"/>
        <w:gridCol w:w="6595"/>
      </w:tblGrid>
      <w:tr w14:paraId="3490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dxa"/>
            <w:shd w:val="clear" w:color="auto" w:fill="auto"/>
            <w:vAlign w:val="center"/>
          </w:tcPr>
          <w:p w14:paraId="0E76707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项目类别</w:t>
            </w:r>
          </w:p>
        </w:tc>
        <w:tc>
          <w:tcPr>
            <w:tcW w:w="1650" w:type="dxa"/>
            <w:shd w:val="clear" w:color="auto" w:fill="auto"/>
            <w:vAlign w:val="center"/>
          </w:tcPr>
          <w:p w14:paraId="73784DBE">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功能项</w:t>
            </w:r>
          </w:p>
        </w:tc>
        <w:tc>
          <w:tcPr>
            <w:tcW w:w="6595" w:type="dxa"/>
            <w:shd w:val="clear" w:color="auto" w:fill="auto"/>
            <w:vAlign w:val="center"/>
          </w:tcPr>
          <w:p w14:paraId="0E2CA0A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功能参数描述</w:t>
            </w:r>
          </w:p>
        </w:tc>
      </w:tr>
      <w:tr w14:paraId="52A4F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dxa"/>
            <w:vMerge w:val="restart"/>
            <w:vAlign w:val="center"/>
          </w:tcPr>
          <w:p w14:paraId="08E472E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lang w:val="en-US" w:eastAsia="zh-CN"/>
              </w:rPr>
              <w:t>加工要求</w:t>
            </w:r>
          </w:p>
        </w:tc>
        <w:tc>
          <w:tcPr>
            <w:tcW w:w="1650" w:type="dxa"/>
            <w:vAlign w:val="center"/>
          </w:tcPr>
          <w:p w14:paraId="711369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图像大小及质量</w:t>
            </w:r>
          </w:p>
        </w:tc>
        <w:tc>
          <w:tcPr>
            <w:tcW w:w="6595" w:type="dxa"/>
            <w:vAlign w:val="center"/>
          </w:tcPr>
          <w:p w14:paraId="348A6CC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图像高清，数字化病案的图像尺寸为2048×1536（310万像素）及以上。图像在100%显示状态下，图像内容字迹不断，笔画且内容与原资料一致、并要保证图像的正常阅览。</w:t>
            </w:r>
          </w:p>
        </w:tc>
      </w:tr>
      <w:tr w14:paraId="3829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dxa"/>
            <w:vMerge w:val="continue"/>
            <w:vAlign w:val="center"/>
          </w:tcPr>
          <w:p w14:paraId="757EFCA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highlight w:val="none"/>
                <w:vertAlign w:val="baseline"/>
                <w:lang w:val="en-US" w:eastAsia="zh-CN"/>
              </w:rPr>
            </w:pPr>
          </w:p>
        </w:tc>
        <w:tc>
          <w:tcPr>
            <w:tcW w:w="1650" w:type="dxa"/>
            <w:vAlign w:val="center"/>
          </w:tcPr>
          <w:p w14:paraId="1C6561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兼容性</w:t>
            </w:r>
          </w:p>
        </w:tc>
        <w:tc>
          <w:tcPr>
            <w:tcW w:w="6595" w:type="dxa"/>
            <w:vAlign w:val="center"/>
          </w:tcPr>
          <w:p w14:paraId="13A8E52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兼容性：数字化病案图像浏览等软件兼容好，能方便医院后期的信息整合和调用等。</w:t>
            </w:r>
          </w:p>
        </w:tc>
      </w:tr>
      <w:tr w14:paraId="144B0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dxa"/>
            <w:vMerge w:val="restart"/>
            <w:vAlign w:val="center"/>
          </w:tcPr>
          <w:p w14:paraId="430C924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highlight w:val="none"/>
                <w:vertAlign w:val="baseline"/>
                <w:lang w:val="en-US" w:eastAsia="zh-CN"/>
              </w:rPr>
            </w:pPr>
          </w:p>
        </w:tc>
        <w:tc>
          <w:tcPr>
            <w:tcW w:w="1650" w:type="dxa"/>
            <w:vAlign w:val="center"/>
          </w:tcPr>
          <w:p w14:paraId="0D9610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病案加工</w:t>
            </w:r>
          </w:p>
        </w:tc>
        <w:tc>
          <w:tcPr>
            <w:tcW w:w="6595" w:type="dxa"/>
            <w:vAlign w:val="center"/>
          </w:tcPr>
          <w:p w14:paraId="3E53BAB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病案加工需使用高拍仪进行加工，需支持加工的同时可以进行病案打包，软件需支持动态删除，插入，支持回车快捷键，加工问题登记，查看。提供彩色图片、黑白图片、灰底图片三种模式。</w:t>
            </w:r>
          </w:p>
        </w:tc>
      </w:tr>
      <w:tr w14:paraId="59899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dxa"/>
            <w:vMerge w:val="continue"/>
            <w:vAlign w:val="center"/>
          </w:tcPr>
          <w:p w14:paraId="1C60587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highlight w:val="none"/>
                <w:vertAlign w:val="baseline"/>
                <w:lang w:val="en-US" w:eastAsia="zh-CN"/>
              </w:rPr>
            </w:pPr>
          </w:p>
        </w:tc>
        <w:tc>
          <w:tcPr>
            <w:tcW w:w="1650" w:type="dxa"/>
            <w:vAlign w:val="center"/>
          </w:tcPr>
          <w:p w14:paraId="1D256A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病案完整性</w:t>
            </w:r>
          </w:p>
        </w:tc>
        <w:tc>
          <w:tcPr>
            <w:tcW w:w="6595" w:type="dxa"/>
            <w:vAlign w:val="center"/>
          </w:tcPr>
          <w:p w14:paraId="209D2B9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Cs/>
                <w:color w:val="auto"/>
                <w:sz w:val="24"/>
                <w:highlight w:val="none"/>
              </w:rPr>
              <w:t>★</w:t>
            </w:r>
            <w:r>
              <w:rPr>
                <w:rFonts w:hint="eastAsia" w:ascii="宋体" w:hAnsi="宋体" w:eastAsia="宋体" w:cs="宋体"/>
                <w:color w:val="auto"/>
                <w:sz w:val="24"/>
                <w:szCs w:val="24"/>
                <w:highlight w:val="none"/>
                <w:lang w:val="en-US" w:eastAsia="zh-CN"/>
              </w:rPr>
              <w:t>加工时必须支持病案完整性检查，支持动态配置完整性质控规则，根据医院的具体要求设置病案的必含项，如24小时入出院记录可不含入院记录和出院记录等，在加工过程中自动进行完整性检查，加工时若发现缺少必含项的病案则无法提交，以确保病案的完整性。有问题的病案需支持一键返工。</w:t>
            </w:r>
            <w:r>
              <w:rPr>
                <w:rFonts w:hint="eastAsia" w:ascii="宋体" w:hAnsi="宋体" w:eastAsia="宋体" w:cs="宋体"/>
                <w:b/>
                <w:bCs/>
                <w:color w:val="0000FF"/>
                <w:sz w:val="24"/>
                <w:szCs w:val="24"/>
                <w:lang w:val="en-US" w:eastAsia="zh-CN"/>
              </w:rPr>
              <w:t>供应商须提供系统截图并提供承诺函，加盖供应商公章（红色鲜章）</w:t>
            </w:r>
          </w:p>
        </w:tc>
      </w:tr>
      <w:tr w14:paraId="344C6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dxa"/>
            <w:vMerge w:val="continue"/>
            <w:vAlign w:val="center"/>
          </w:tcPr>
          <w:p w14:paraId="00F83B7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highlight w:val="none"/>
                <w:vertAlign w:val="baseline"/>
                <w:lang w:val="en-US" w:eastAsia="zh-CN"/>
              </w:rPr>
            </w:pPr>
          </w:p>
        </w:tc>
        <w:tc>
          <w:tcPr>
            <w:tcW w:w="1650" w:type="dxa"/>
            <w:vAlign w:val="center"/>
          </w:tcPr>
          <w:p w14:paraId="459ABF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条码装箱</w:t>
            </w:r>
          </w:p>
        </w:tc>
        <w:tc>
          <w:tcPr>
            <w:tcW w:w="6595" w:type="dxa"/>
            <w:vAlign w:val="center"/>
          </w:tcPr>
          <w:p w14:paraId="0957FAB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原始纸质病案可以使用条形码技术装箱保存，定位管理，便于对原始纸质病案的快速查找。</w:t>
            </w:r>
          </w:p>
        </w:tc>
      </w:tr>
      <w:tr w14:paraId="3EB64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248" w:type="dxa"/>
            <w:vMerge w:val="continue"/>
            <w:vAlign w:val="center"/>
          </w:tcPr>
          <w:p w14:paraId="7C40293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highlight w:val="none"/>
                <w:vertAlign w:val="baseline"/>
                <w:lang w:val="en-US" w:eastAsia="zh-CN"/>
              </w:rPr>
            </w:pPr>
          </w:p>
        </w:tc>
        <w:tc>
          <w:tcPr>
            <w:tcW w:w="1650" w:type="dxa"/>
            <w:shd w:val="clear" w:color="auto" w:fill="auto"/>
            <w:vAlign w:val="center"/>
          </w:tcPr>
          <w:p w14:paraId="2945A4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病案翻拍</w:t>
            </w:r>
          </w:p>
        </w:tc>
        <w:tc>
          <w:tcPr>
            <w:tcW w:w="6595" w:type="dxa"/>
            <w:shd w:val="clear" w:color="auto" w:fill="auto"/>
            <w:vAlign w:val="center"/>
          </w:tcPr>
          <w:p w14:paraId="10EA3DA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支持病案一边翻拍一边同步分类标签。</w:t>
            </w:r>
          </w:p>
        </w:tc>
      </w:tr>
      <w:tr w14:paraId="2D59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248" w:type="dxa"/>
            <w:vMerge w:val="continue"/>
            <w:vAlign w:val="center"/>
          </w:tcPr>
          <w:p w14:paraId="22C6583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highlight w:val="none"/>
                <w:vertAlign w:val="baseline"/>
                <w:lang w:val="en-US" w:eastAsia="zh-CN"/>
              </w:rPr>
            </w:pPr>
          </w:p>
        </w:tc>
        <w:tc>
          <w:tcPr>
            <w:tcW w:w="1650" w:type="dxa"/>
            <w:shd w:val="clear" w:color="auto" w:fill="auto"/>
            <w:vAlign w:val="center"/>
          </w:tcPr>
          <w:p w14:paraId="659367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追加翻拍</w:t>
            </w:r>
          </w:p>
        </w:tc>
        <w:tc>
          <w:tcPr>
            <w:tcW w:w="6595" w:type="dxa"/>
            <w:shd w:val="clear" w:color="auto" w:fill="auto"/>
            <w:vAlign w:val="center"/>
          </w:tcPr>
          <w:p w14:paraId="30A1790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翻拍过程中发现存在漏页的情况，支持追加翻拍图片信息。</w:t>
            </w:r>
          </w:p>
        </w:tc>
      </w:tr>
      <w:tr w14:paraId="06163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dxa"/>
            <w:vMerge w:val="continue"/>
            <w:vAlign w:val="center"/>
          </w:tcPr>
          <w:p w14:paraId="08B1486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highlight w:val="none"/>
                <w:vertAlign w:val="baseline"/>
                <w:lang w:val="en-US" w:eastAsia="zh-CN"/>
              </w:rPr>
            </w:pPr>
          </w:p>
        </w:tc>
        <w:tc>
          <w:tcPr>
            <w:tcW w:w="1650" w:type="dxa"/>
            <w:shd w:val="clear" w:color="auto" w:fill="auto"/>
            <w:vAlign w:val="center"/>
          </w:tcPr>
          <w:p w14:paraId="4DDAE4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图片删除</w:t>
            </w:r>
          </w:p>
        </w:tc>
        <w:tc>
          <w:tcPr>
            <w:tcW w:w="6595" w:type="dxa"/>
            <w:shd w:val="clear" w:color="auto" w:fill="auto"/>
            <w:vAlign w:val="center"/>
          </w:tcPr>
          <w:p w14:paraId="1E116F5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支持对已经翻拍的病案图片进行删除，并支持删除后重新翻拍。</w:t>
            </w:r>
          </w:p>
        </w:tc>
      </w:tr>
      <w:tr w14:paraId="2293F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dxa"/>
            <w:shd w:val="clear" w:color="auto" w:fill="auto"/>
            <w:vAlign w:val="center"/>
          </w:tcPr>
          <w:p w14:paraId="6986A57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val="en-US" w:eastAsia="zh-CN"/>
              </w:rPr>
              <w:t>上传要求</w:t>
            </w:r>
          </w:p>
        </w:tc>
        <w:tc>
          <w:tcPr>
            <w:tcW w:w="1650" w:type="dxa"/>
            <w:shd w:val="clear" w:color="auto" w:fill="auto"/>
            <w:vAlign w:val="center"/>
          </w:tcPr>
          <w:p w14:paraId="477008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eastAsia="宋体" w:cs="宋体"/>
                <w:b w:val="0"/>
                <w:bCs w:val="0"/>
                <w:sz w:val="24"/>
                <w:szCs w:val="24"/>
                <w:highlight w:val="none"/>
                <w:vertAlign w:val="baseline"/>
                <w:lang w:val="en-US" w:eastAsia="zh-CN"/>
              </w:rPr>
              <w:t>同步上传</w:t>
            </w:r>
          </w:p>
        </w:tc>
        <w:tc>
          <w:tcPr>
            <w:tcW w:w="6595" w:type="dxa"/>
            <w:shd w:val="clear" w:color="auto" w:fill="auto"/>
            <w:vAlign w:val="center"/>
          </w:tcPr>
          <w:p w14:paraId="3D36DE3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bCs/>
                <w:color w:val="auto"/>
                <w:sz w:val="24"/>
                <w:highlight w:val="none"/>
              </w:rPr>
              <w:t>★</w:t>
            </w:r>
            <w:r>
              <w:rPr>
                <w:rFonts w:hint="eastAsia" w:ascii="宋体" w:hAnsi="宋体" w:eastAsia="宋体" w:cs="宋体"/>
                <w:color w:val="auto"/>
                <w:sz w:val="24"/>
                <w:szCs w:val="24"/>
                <w:highlight w:val="none"/>
                <w:lang w:val="en-US" w:eastAsia="zh-CN"/>
              </w:rPr>
              <w:t>数字化病案需加工的同时进行同步上传到医院服务器，为保证病案数据安全，拒绝先加工到本地电脑，后期再定期上传的形式。加工过程中同步分类索引、打包。</w:t>
            </w:r>
            <w:r>
              <w:rPr>
                <w:rFonts w:hint="eastAsia" w:ascii="宋体" w:hAnsi="宋体" w:eastAsia="宋体" w:cs="宋体"/>
                <w:b/>
                <w:bCs/>
                <w:color w:val="0000FF"/>
                <w:sz w:val="24"/>
                <w:szCs w:val="24"/>
                <w:lang w:val="en-US" w:eastAsia="zh-CN"/>
              </w:rPr>
              <w:t>供应商须提供承诺函，加盖供应商公章（红色鲜章）</w:t>
            </w:r>
          </w:p>
        </w:tc>
      </w:tr>
      <w:tr w14:paraId="2BC99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dxa"/>
            <w:vMerge w:val="restart"/>
            <w:vAlign w:val="center"/>
          </w:tcPr>
          <w:p w14:paraId="68D8066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接口要求</w:t>
            </w:r>
          </w:p>
        </w:tc>
        <w:tc>
          <w:tcPr>
            <w:tcW w:w="1650" w:type="dxa"/>
            <w:vAlign w:val="center"/>
          </w:tcPr>
          <w:p w14:paraId="0CDF1A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首页信息接口</w:t>
            </w:r>
          </w:p>
        </w:tc>
        <w:tc>
          <w:tcPr>
            <w:tcW w:w="6595" w:type="dxa"/>
            <w:vAlign w:val="center"/>
          </w:tcPr>
          <w:p w14:paraId="2067385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病案首页系统接口：可导入已有的病案首页信息,与电子病案对接直接调取首页信息。</w:t>
            </w:r>
          </w:p>
        </w:tc>
      </w:tr>
      <w:tr w14:paraId="31CAF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dxa"/>
            <w:vMerge w:val="continue"/>
            <w:vAlign w:val="center"/>
          </w:tcPr>
          <w:p w14:paraId="6698673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highlight w:val="none"/>
                <w:vertAlign w:val="baseline"/>
                <w:lang w:val="en-US" w:eastAsia="zh-CN"/>
              </w:rPr>
            </w:pPr>
          </w:p>
        </w:tc>
        <w:tc>
          <w:tcPr>
            <w:tcW w:w="1650" w:type="dxa"/>
            <w:vAlign w:val="center"/>
          </w:tcPr>
          <w:p w14:paraId="3DD21F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数据视图</w:t>
            </w:r>
          </w:p>
        </w:tc>
        <w:tc>
          <w:tcPr>
            <w:tcW w:w="6595" w:type="dxa"/>
            <w:vAlign w:val="center"/>
          </w:tcPr>
          <w:p w14:paraId="6D8F99B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sz w:val="24"/>
                <w:szCs w:val="24"/>
                <w:highlight w:val="none"/>
                <w:lang w:val="en-US" w:eastAsia="zh-CN"/>
              </w:rPr>
              <w:t>若医院提供数据视图，供应商应可直接通过视图方式抓取数据，无需调用数据接口。</w:t>
            </w:r>
            <w:r>
              <w:rPr>
                <w:rFonts w:hint="eastAsia" w:ascii="宋体" w:hAnsi="宋体" w:eastAsia="宋体" w:cs="宋体"/>
                <w:b/>
                <w:bCs/>
                <w:color w:val="0000FF"/>
                <w:sz w:val="24"/>
                <w:szCs w:val="24"/>
                <w:lang w:val="en-US" w:eastAsia="zh-CN"/>
              </w:rPr>
              <w:t>供应商须提供承诺函，加盖供应商公章（红色鲜章）。</w:t>
            </w:r>
          </w:p>
        </w:tc>
      </w:tr>
      <w:tr w14:paraId="75AA3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248" w:type="dxa"/>
            <w:vMerge w:val="continue"/>
            <w:vAlign w:val="center"/>
          </w:tcPr>
          <w:p w14:paraId="09980A0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highlight w:val="none"/>
                <w:vertAlign w:val="baseline"/>
                <w:lang w:val="en-US" w:eastAsia="zh-CN"/>
              </w:rPr>
            </w:pPr>
          </w:p>
        </w:tc>
        <w:tc>
          <w:tcPr>
            <w:tcW w:w="1650" w:type="dxa"/>
            <w:vAlign w:val="center"/>
          </w:tcPr>
          <w:p w14:paraId="3FB69F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数据调用</w:t>
            </w:r>
          </w:p>
        </w:tc>
        <w:tc>
          <w:tcPr>
            <w:tcW w:w="6595" w:type="dxa"/>
            <w:vAlign w:val="center"/>
          </w:tcPr>
          <w:p w14:paraId="4A1AE2D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数字化病案调用接口：提供B/S形式的调用接口，方便其他系统调用。</w:t>
            </w:r>
          </w:p>
        </w:tc>
      </w:tr>
      <w:tr w14:paraId="4F87D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248" w:type="dxa"/>
            <w:vMerge w:val="continue"/>
            <w:vAlign w:val="center"/>
          </w:tcPr>
          <w:p w14:paraId="0232B5F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highlight w:val="none"/>
                <w:vertAlign w:val="baseline"/>
                <w:lang w:val="en-US" w:eastAsia="zh-CN"/>
              </w:rPr>
            </w:pPr>
          </w:p>
        </w:tc>
        <w:tc>
          <w:tcPr>
            <w:tcW w:w="1650" w:type="dxa"/>
            <w:vAlign w:val="center"/>
          </w:tcPr>
          <w:p w14:paraId="79B85C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数据兼容</w:t>
            </w:r>
          </w:p>
        </w:tc>
        <w:tc>
          <w:tcPr>
            <w:tcW w:w="6595" w:type="dxa"/>
            <w:vAlign w:val="center"/>
          </w:tcPr>
          <w:p w14:paraId="7BB9AE1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sz w:val="24"/>
                <w:szCs w:val="24"/>
                <w:highlight w:val="none"/>
                <w:lang w:val="en-US" w:eastAsia="zh-CN"/>
              </w:rPr>
              <w:t>数字化病案图像软件兼容性好，能方便医院后期的无纸化病案信息整合和调用，供应商应具备病案无纸化归档系统能力。</w:t>
            </w:r>
            <w:r>
              <w:rPr>
                <w:rFonts w:hint="eastAsia" w:ascii="宋体" w:hAnsi="宋体" w:eastAsia="宋体" w:cs="宋体"/>
                <w:b/>
                <w:bCs/>
                <w:color w:val="0000FF"/>
                <w:sz w:val="24"/>
                <w:szCs w:val="24"/>
                <w:lang w:val="en-US" w:eastAsia="zh-CN"/>
              </w:rPr>
              <w:t>供应商须提供承诺函，加盖供应商公章（红色鲜章）。</w:t>
            </w:r>
          </w:p>
        </w:tc>
      </w:tr>
      <w:tr w14:paraId="4A723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248" w:type="dxa"/>
            <w:vMerge w:val="continue"/>
            <w:vAlign w:val="center"/>
          </w:tcPr>
          <w:p w14:paraId="101EA76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highlight w:val="none"/>
                <w:vertAlign w:val="baseline"/>
                <w:lang w:val="en-US" w:eastAsia="zh-CN"/>
              </w:rPr>
            </w:pPr>
          </w:p>
        </w:tc>
        <w:tc>
          <w:tcPr>
            <w:tcW w:w="1650" w:type="dxa"/>
            <w:vAlign w:val="center"/>
          </w:tcPr>
          <w:p w14:paraId="0B2808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互联互通</w:t>
            </w:r>
          </w:p>
        </w:tc>
        <w:tc>
          <w:tcPr>
            <w:tcW w:w="6595" w:type="dxa"/>
            <w:vAlign w:val="center"/>
          </w:tcPr>
          <w:p w14:paraId="6A0CA33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后续若涉及电子病历评审以及互联互通评审的，供应商需积极提供互联互通对接服务。</w:t>
            </w:r>
          </w:p>
        </w:tc>
      </w:tr>
      <w:tr w14:paraId="5B8A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dxa"/>
            <w:vMerge w:val="restart"/>
            <w:vAlign w:val="center"/>
          </w:tcPr>
          <w:p w14:paraId="325E319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安全要求</w:t>
            </w:r>
          </w:p>
        </w:tc>
        <w:tc>
          <w:tcPr>
            <w:tcW w:w="1650" w:type="dxa"/>
            <w:vAlign w:val="center"/>
          </w:tcPr>
          <w:p w14:paraId="126FCC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同步备份</w:t>
            </w:r>
          </w:p>
        </w:tc>
        <w:tc>
          <w:tcPr>
            <w:tcW w:w="6595" w:type="dxa"/>
            <w:vAlign w:val="center"/>
          </w:tcPr>
          <w:p w14:paraId="5C2A852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bCs/>
                <w:color w:val="auto"/>
                <w:sz w:val="24"/>
                <w:highlight w:val="none"/>
              </w:rPr>
              <w:t>★</w:t>
            </w:r>
            <w:r>
              <w:rPr>
                <w:rFonts w:hint="eastAsia" w:ascii="宋体" w:hAnsi="宋体" w:eastAsia="宋体" w:cs="宋体"/>
                <w:color w:val="auto"/>
                <w:sz w:val="24"/>
                <w:szCs w:val="24"/>
                <w:highlight w:val="none"/>
                <w:lang w:val="en-US" w:eastAsia="zh-CN"/>
              </w:rPr>
              <w:t>供应商需实现病案的同步上传备份功能，加工过程中病案数据不得保存到加工端，而是直接同步到医院存储服务器。</w:t>
            </w:r>
            <w:r>
              <w:rPr>
                <w:rFonts w:hint="eastAsia" w:ascii="宋体" w:hAnsi="宋体" w:eastAsia="宋体" w:cs="宋体"/>
                <w:b/>
                <w:bCs/>
                <w:color w:val="0000FF"/>
                <w:sz w:val="24"/>
                <w:szCs w:val="24"/>
                <w:lang w:val="en-US" w:eastAsia="zh-CN"/>
              </w:rPr>
              <w:t>供应商须提供承诺函，加盖供应商公章（红色鲜章）。</w:t>
            </w:r>
          </w:p>
        </w:tc>
      </w:tr>
      <w:tr w14:paraId="7F5E4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dxa"/>
            <w:vMerge w:val="continue"/>
            <w:vAlign w:val="center"/>
          </w:tcPr>
          <w:p w14:paraId="4062EAA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highlight w:val="none"/>
                <w:vertAlign w:val="baseline"/>
                <w:lang w:val="en-US" w:eastAsia="zh-CN"/>
              </w:rPr>
            </w:pPr>
          </w:p>
        </w:tc>
        <w:tc>
          <w:tcPr>
            <w:tcW w:w="1650" w:type="dxa"/>
            <w:vAlign w:val="center"/>
          </w:tcPr>
          <w:p w14:paraId="0D6141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水印设置</w:t>
            </w:r>
          </w:p>
        </w:tc>
        <w:tc>
          <w:tcPr>
            <w:tcW w:w="6595" w:type="dxa"/>
            <w:vAlign w:val="center"/>
          </w:tcPr>
          <w:p w14:paraId="673109E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系统可设置水印功能，水印可添加医院名称、查看用户的IP地址、用户名信息。</w:t>
            </w:r>
          </w:p>
        </w:tc>
      </w:tr>
      <w:tr w14:paraId="6CFF1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dxa"/>
            <w:vMerge w:val="continue"/>
            <w:vAlign w:val="center"/>
          </w:tcPr>
          <w:p w14:paraId="2E1E39D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highlight w:val="none"/>
                <w:vertAlign w:val="baseline"/>
                <w:lang w:val="en-US" w:eastAsia="zh-CN"/>
              </w:rPr>
            </w:pPr>
          </w:p>
        </w:tc>
        <w:tc>
          <w:tcPr>
            <w:tcW w:w="1650" w:type="dxa"/>
            <w:vAlign w:val="center"/>
          </w:tcPr>
          <w:p w14:paraId="628758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登陆密码</w:t>
            </w:r>
          </w:p>
        </w:tc>
        <w:tc>
          <w:tcPr>
            <w:tcW w:w="6595" w:type="dxa"/>
            <w:vAlign w:val="center"/>
          </w:tcPr>
          <w:p w14:paraId="5C9A14B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系统初次登陆密码由管理员统一配置，用户可在登陆系统后修改密码。</w:t>
            </w:r>
          </w:p>
        </w:tc>
      </w:tr>
      <w:tr w14:paraId="5DF05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dxa"/>
            <w:vMerge w:val="continue"/>
            <w:vAlign w:val="center"/>
          </w:tcPr>
          <w:p w14:paraId="627D2EF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highlight w:val="none"/>
                <w:vertAlign w:val="baseline"/>
                <w:lang w:val="en-US" w:eastAsia="zh-CN"/>
              </w:rPr>
            </w:pPr>
          </w:p>
        </w:tc>
        <w:tc>
          <w:tcPr>
            <w:tcW w:w="1650" w:type="dxa"/>
            <w:vAlign w:val="center"/>
          </w:tcPr>
          <w:p w14:paraId="581997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权限分配</w:t>
            </w:r>
          </w:p>
        </w:tc>
        <w:tc>
          <w:tcPr>
            <w:tcW w:w="6595" w:type="dxa"/>
            <w:vAlign w:val="center"/>
          </w:tcPr>
          <w:p w14:paraId="439EF1F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系统可根据用户和角色分配权限，有权限的用户和角色可直接查看相关病案，没有权限的用户和角色需要进行病案借阅审批申请，通过后才可在规定时间内查看对应的病案。</w:t>
            </w:r>
          </w:p>
        </w:tc>
      </w:tr>
      <w:tr w14:paraId="10C3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dxa"/>
            <w:vAlign w:val="center"/>
          </w:tcPr>
          <w:p w14:paraId="602D031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硬件要求</w:t>
            </w:r>
          </w:p>
        </w:tc>
        <w:tc>
          <w:tcPr>
            <w:tcW w:w="1650" w:type="dxa"/>
            <w:vAlign w:val="center"/>
          </w:tcPr>
          <w:p w14:paraId="15C5A2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高拍仪</w:t>
            </w:r>
          </w:p>
        </w:tc>
        <w:tc>
          <w:tcPr>
            <w:tcW w:w="6595" w:type="dxa"/>
            <w:vAlign w:val="center"/>
          </w:tcPr>
          <w:p w14:paraId="60EA019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供应商提供一台与系统匹配的高拍仪，像素不低于2200万像素。</w:t>
            </w:r>
          </w:p>
        </w:tc>
      </w:tr>
    </w:tbl>
    <w:p w14:paraId="7A588DB9">
      <w:pPr>
        <w:keepNext w:val="0"/>
        <w:keepLines w:val="0"/>
        <w:pageBreakBefore w:val="0"/>
        <w:kinsoku/>
        <w:wordWrap/>
        <w:overflowPunct/>
        <w:topLinePunct w:val="0"/>
        <w:autoSpaceDE/>
        <w:autoSpaceDN/>
        <w:bidi w:val="0"/>
        <w:spacing w:line="360" w:lineRule="auto"/>
        <w:jc w:val="left"/>
        <w:rPr>
          <w:rFonts w:hint="eastAsia" w:ascii="宋体" w:hAnsi="宋体" w:cs="宋体"/>
          <w:b/>
          <w:bCs/>
          <w:color w:val="auto"/>
          <w:sz w:val="24"/>
          <w:szCs w:val="24"/>
          <w:highlight w:val="none"/>
          <w:lang w:val="en-US" w:eastAsia="zh-CN"/>
        </w:rPr>
      </w:pPr>
    </w:p>
    <w:p w14:paraId="7BB9DFC8">
      <w:pPr>
        <w:keepNext w:val="0"/>
        <w:keepLines w:val="0"/>
        <w:pageBreakBefore w:val="0"/>
        <w:kinsoku/>
        <w:wordWrap/>
        <w:overflowPunct/>
        <w:topLinePunct w:val="0"/>
        <w:autoSpaceDE/>
        <w:autoSpaceDN/>
        <w:bidi w:val="0"/>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、软件功能参数</w:t>
      </w:r>
    </w:p>
    <w:tbl>
      <w:tblPr>
        <w:tblStyle w:val="27"/>
        <w:tblW w:w="9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695"/>
        <w:gridCol w:w="6571"/>
      </w:tblGrid>
      <w:tr w14:paraId="0FDE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vAlign w:val="center"/>
          </w:tcPr>
          <w:p w14:paraId="77FBBF6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lang w:val="en-US" w:eastAsia="zh-CN"/>
              </w:rPr>
              <w:t>项目类别</w:t>
            </w:r>
          </w:p>
        </w:tc>
        <w:tc>
          <w:tcPr>
            <w:tcW w:w="1695" w:type="dxa"/>
            <w:shd w:val="clear" w:color="auto" w:fill="auto"/>
            <w:vAlign w:val="center"/>
          </w:tcPr>
          <w:p w14:paraId="4FE0E4C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lang w:val="en-US" w:eastAsia="zh-CN"/>
              </w:rPr>
              <w:t>功能项</w:t>
            </w:r>
          </w:p>
        </w:tc>
        <w:tc>
          <w:tcPr>
            <w:tcW w:w="6571" w:type="dxa"/>
            <w:shd w:val="clear" w:color="auto" w:fill="auto"/>
            <w:vAlign w:val="center"/>
          </w:tcPr>
          <w:p w14:paraId="06FCE215">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sz w:val="24"/>
                <w:szCs w:val="24"/>
                <w:highlight w:val="none"/>
                <w:lang w:val="en-US" w:eastAsia="zh-CN"/>
              </w:rPr>
              <w:t>功能参数描述</w:t>
            </w:r>
          </w:p>
        </w:tc>
      </w:tr>
      <w:tr w14:paraId="7757D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1215" w:type="dxa"/>
            <w:vMerge w:val="restart"/>
            <w:vAlign w:val="center"/>
          </w:tcPr>
          <w:p w14:paraId="248D2FE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color w:val="auto"/>
                <w:sz w:val="24"/>
                <w:szCs w:val="24"/>
                <w:highlight w:val="none"/>
                <w:lang w:val="en-US" w:eastAsia="zh-CN"/>
              </w:rPr>
              <w:t>基本要求</w:t>
            </w:r>
          </w:p>
        </w:tc>
        <w:tc>
          <w:tcPr>
            <w:tcW w:w="1695" w:type="dxa"/>
            <w:vAlign w:val="center"/>
          </w:tcPr>
          <w:p w14:paraId="34C573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4"/>
                <w:szCs w:val="24"/>
                <w:highlight w:val="none"/>
                <w:vertAlign w:val="baseline"/>
                <w:lang w:val="en-US" w:eastAsia="zh-CN"/>
              </w:rPr>
            </w:pPr>
            <w:r>
              <w:rPr>
                <w:rFonts w:hint="eastAsia" w:ascii="宋体" w:hAnsi="宋体" w:cs="宋体"/>
                <w:b w:val="0"/>
                <w:bCs w:val="0"/>
                <w:sz w:val="24"/>
                <w:szCs w:val="24"/>
                <w:highlight w:val="none"/>
                <w:vertAlign w:val="baseline"/>
                <w:lang w:val="en-US" w:eastAsia="zh-CN"/>
              </w:rPr>
              <w:t>符合标准规范</w:t>
            </w:r>
          </w:p>
        </w:tc>
        <w:tc>
          <w:tcPr>
            <w:tcW w:w="6571" w:type="dxa"/>
            <w:vAlign w:val="center"/>
          </w:tcPr>
          <w:p w14:paraId="5F512796">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color w:val="auto"/>
                <w:sz w:val="24"/>
                <w:szCs w:val="24"/>
                <w:highlight w:val="none"/>
              </w:rPr>
              <w:t>系统符合国家、卫生部等各种标准和规范，符合医院实际需求。系统采用开放性设计，能根据医院实际需求进行应用系统的功能定制开发。</w:t>
            </w:r>
          </w:p>
        </w:tc>
      </w:tr>
      <w:tr w14:paraId="439A6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215" w:type="dxa"/>
            <w:vMerge w:val="continue"/>
            <w:vAlign w:val="center"/>
          </w:tcPr>
          <w:p w14:paraId="16B98B4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auto"/>
                <w:sz w:val="24"/>
                <w:szCs w:val="24"/>
                <w:highlight w:val="none"/>
                <w:lang w:val="en-US" w:eastAsia="zh-CN"/>
              </w:rPr>
            </w:pPr>
          </w:p>
        </w:tc>
        <w:tc>
          <w:tcPr>
            <w:tcW w:w="1695" w:type="dxa"/>
            <w:shd w:val="clear" w:color="auto" w:fill="auto"/>
            <w:vAlign w:val="center"/>
          </w:tcPr>
          <w:p w14:paraId="1AD372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系统开放性</w:t>
            </w:r>
          </w:p>
        </w:tc>
        <w:tc>
          <w:tcPr>
            <w:tcW w:w="6571" w:type="dxa"/>
            <w:shd w:val="clear" w:color="auto" w:fill="auto"/>
            <w:vAlign w:val="center"/>
          </w:tcPr>
          <w:p w14:paraId="0F429596">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系统采用开放性设计，能根据医院实际需求进行应用系统的功能重组。</w:t>
            </w:r>
          </w:p>
        </w:tc>
      </w:tr>
      <w:tr w14:paraId="67014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jc w:val="center"/>
        </w:trPr>
        <w:tc>
          <w:tcPr>
            <w:tcW w:w="1215" w:type="dxa"/>
            <w:vMerge w:val="continue"/>
            <w:vAlign w:val="center"/>
          </w:tcPr>
          <w:p w14:paraId="5132A7D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highlight w:val="none"/>
                <w:vertAlign w:val="baseline"/>
                <w:lang w:val="en-US" w:eastAsia="zh-CN"/>
              </w:rPr>
            </w:pPr>
          </w:p>
        </w:tc>
        <w:tc>
          <w:tcPr>
            <w:tcW w:w="1695" w:type="dxa"/>
            <w:vAlign w:val="center"/>
          </w:tcPr>
          <w:p w14:paraId="40BE20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4"/>
                <w:szCs w:val="24"/>
                <w:highlight w:val="none"/>
                <w:vertAlign w:val="baseline"/>
                <w:lang w:val="en-US" w:eastAsia="zh-CN"/>
              </w:rPr>
            </w:pPr>
            <w:r>
              <w:rPr>
                <w:rFonts w:hint="eastAsia" w:ascii="宋体" w:hAnsi="宋体" w:cs="宋体"/>
                <w:b w:val="0"/>
                <w:bCs w:val="0"/>
                <w:sz w:val="24"/>
                <w:szCs w:val="24"/>
                <w:highlight w:val="none"/>
                <w:vertAlign w:val="baseline"/>
                <w:lang w:val="en-US" w:eastAsia="zh-CN"/>
              </w:rPr>
              <w:t>进度</w:t>
            </w:r>
          </w:p>
        </w:tc>
        <w:tc>
          <w:tcPr>
            <w:tcW w:w="6571" w:type="dxa"/>
            <w:vAlign w:val="center"/>
          </w:tcPr>
          <w:p w14:paraId="18FCA64D">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sz w:val="24"/>
                <w:szCs w:val="24"/>
                <w:highlight w:val="none"/>
                <w:lang w:val="en-US" w:eastAsia="zh-CN"/>
              </w:rPr>
              <w:t>进入系统后首页显示要有工作进度报表，显示病案的总数量，已加工的份数和页数，已加工的每份病案平均页数，未加工的份数，加工进度百分比等。</w:t>
            </w:r>
            <w:r>
              <w:rPr>
                <w:rFonts w:hint="eastAsia" w:ascii="宋体" w:hAnsi="宋体" w:cs="宋体"/>
                <w:b/>
                <w:bCs/>
                <w:color w:val="0000FF"/>
                <w:sz w:val="24"/>
                <w:szCs w:val="24"/>
                <w:lang w:val="en-US" w:eastAsia="zh-CN"/>
              </w:rPr>
              <w:t>供应商须提供系统截图并提供承诺函，加盖供应商公章（红色鲜章）。</w:t>
            </w:r>
          </w:p>
        </w:tc>
      </w:tr>
      <w:tr w14:paraId="1230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15" w:type="dxa"/>
            <w:vMerge w:val="continue"/>
            <w:vAlign w:val="center"/>
          </w:tcPr>
          <w:p w14:paraId="2A777C3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highlight w:val="none"/>
                <w:vertAlign w:val="baseline"/>
                <w:lang w:val="en-US" w:eastAsia="zh-CN"/>
              </w:rPr>
            </w:pPr>
          </w:p>
        </w:tc>
        <w:tc>
          <w:tcPr>
            <w:tcW w:w="1695" w:type="dxa"/>
            <w:vAlign w:val="center"/>
          </w:tcPr>
          <w:p w14:paraId="191D8B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4"/>
                <w:szCs w:val="24"/>
                <w:highlight w:val="none"/>
                <w:vertAlign w:val="baseline"/>
                <w:lang w:val="en-US" w:eastAsia="zh-CN"/>
              </w:rPr>
            </w:pPr>
            <w:r>
              <w:rPr>
                <w:rFonts w:hint="eastAsia" w:ascii="宋体" w:hAnsi="宋体" w:cs="宋体"/>
                <w:b w:val="0"/>
                <w:bCs w:val="0"/>
                <w:sz w:val="24"/>
                <w:szCs w:val="24"/>
                <w:highlight w:val="none"/>
                <w:vertAlign w:val="baseline"/>
                <w:lang w:val="en-US" w:eastAsia="zh-CN"/>
              </w:rPr>
              <w:t>自定义</w:t>
            </w:r>
          </w:p>
        </w:tc>
        <w:tc>
          <w:tcPr>
            <w:tcW w:w="6571" w:type="dxa"/>
            <w:vAlign w:val="center"/>
          </w:tcPr>
          <w:p w14:paraId="35EB9A45">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系统支持全屏操作，菜单栏支持伸缩功能。</w:t>
            </w:r>
          </w:p>
        </w:tc>
      </w:tr>
      <w:tr w14:paraId="6A8BD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15" w:type="dxa"/>
            <w:vMerge w:val="continue"/>
            <w:vAlign w:val="center"/>
          </w:tcPr>
          <w:p w14:paraId="098444D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highlight w:val="none"/>
                <w:vertAlign w:val="baseline"/>
                <w:lang w:val="en-US" w:eastAsia="zh-CN"/>
              </w:rPr>
            </w:pPr>
          </w:p>
        </w:tc>
        <w:tc>
          <w:tcPr>
            <w:tcW w:w="1695" w:type="dxa"/>
            <w:vAlign w:val="center"/>
          </w:tcPr>
          <w:p w14:paraId="388BF7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4"/>
                <w:szCs w:val="24"/>
                <w:highlight w:val="none"/>
                <w:vertAlign w:val="baseline"/>
                <w:lang w:val="en-US" w:eastAsia="zh-CN"/>
              </w:rPr>
            </w:pPr>
            <w:r>
              <w:rPr>
                <w:rFonts w:hint="eastAsia" w:ascii="宋体" w:hAnsi="宋体" w:cs="宋体"/>
                <w:b w:val="0"/>
                <w:bCs w:val="0"/>
                <w:sz w:val="24"/>
                <w:szCs w:val="24"/>
                <w:highlight w:val="none"/>
                <w:vertAlign w:val="baseline"/>
                <w:lang w:val="en-US" w:eastAsia="zh-CN"/>
              </w:rPr>
              <w:t>数据录入</w:t>
            </w:r>
          </w:p>
        </w:tc>
        <w:tc>
          <w:tcPr>
            <w:tcW w:w="6571" w:type="dxa"/>
            <w:vAlign w:val="center"/>
          </w:tcPr>
          <w:p w14:paraId="0A6F31ED">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支持患者基本信息录入，对历史久远的病案，可录入患者姓名、性别、住院号、住院次数、出院日期、科室等信息。</w:t>
            </w:r>
          </w:p>
        </w:tc>
      </w:tr>
      <w:tr w14:paraId="3278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215" w:type="dxa"/>
            <w:vMerge w:val="continue"/>
            <w:vAlign w:val="center"/>
          </w:tcPr>
          <w:p w14:paraId="12C6EE1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highlight w:val="none"/>
                <w:vertAlign w:val="baseline"/>
                <w:lang w:val="en-US" w:eastAsia="zh-CN"/>
              </w:rPr>
            </w:pPr>
          </w:p>
        </w:tc>
        <w:tc>
          <w:tcPr>
            <w:tcW w:w="1695" w:type="dxa"/>
            <w:shd w:val="clear" w:color="auto" w:fill="auto"/>
            <w:vAlign w:val="center"/>
          </w:tcPr>
          <w:p w14:paraId="13CEEA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FF0000"/>
                <w:kern w:val="2"/>
                <w:sz w:val="24"/>
                <w:szCs w:val="24"/>
                <w:highlight w:val="none"/>
                <w:vertAlign w:val="baseline"/>
                <w:lang w:val="en-US" w:eastAsia="zh-CN" w:bidi="ar-SA"/>
              </w:rPr>
            </w:pPr>
            <w:r>
              <w:rPr>
                <w:rFonts w:hint="eastAsia" w:ascii="宋体" w:hAnsi="宋体" w:cs="宋体"/>
                <w:b w:val="0"/>
                <w:bCs w:val="0"/>
                <w:color w:val="FF0000"/>
                <w:sz w:val="24"/>
                <w:szCs w:val="24"/>
                <w:highlight w:val="none"/>
                <w:vertAlign w:val="baseline"/>
                <w:lang w:val="en-US" w:eastAsia="zh-CN"/>
              </w:rPr>
              <w:t>实施能力</w:t>
            </w:r>
          </w:p>
        </w:tc>
        <w:tc>
          <w:tcPr>
            <w:tcW w:w="6571" w:type="dxa"/>
            <w:shd w:val="clear" w:color="auto" w:fill="auto"/>
            <w:vAlign w:val="center"/>
          </w:tcPr>
          <w:p w14:paraId="0779FAE0">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FF0000"/>
                <w:kern w:val="2"/>
                <w:sz w:val="24"/>
                <w:szCs w:val="24"/>
                <w:highlight w:val="none"/>
                <w:vertAlign w:val="baseline"/>
                <w:lang w:val="en-US" w:eastAsia="zh-CN" w:bidi="ar-SA"/>
              </w:rPr>
            </w:pPr>
            <w:r>
              <w:rPr>
                <w:rFonts w:hint="eastAsia" w:ascii="宋体" w:hAnsi="宋体" w:eastAsia="宋体" w:cs="宋体"/>
                <w:color w:val="FF0000"/>
                <w:sz w:val="24"/>
                <w:szCs w:val="24"/>
                <w:highlight w:val="none"/>
                <w:lang w:val="en-US" w:eastAsia="zh-CN"/>
              </w:rPr>
              <w:t>供应商需具备至少3家医院的同类项目（</w:t>
            </w:r>
            <w:r>
              <w:rPr>
                <w:rFonts w:hint="eastAsia" w:ascii="宋体" w:hAnsi="宋体" w:eastAsia="宋体" w:cs="宋体"/>
                <w:color w:val="FF0000"/>
                <w:kern w:val="2"/>
                <w:sz w:val="24"/>
                <w:szCs w:val="24"/>
                <w:highlight w:val="none"/>
                <w:lang w:val="en-US" w:eastAsia="zh-CN" w:bidi="ar-SA"/>
              </w:rPr>
              <w:t>病案数字化）相关业绩案例。（提供合同复印件加盖公章）。</w:t>
            </w:r>
          </w:p>
        </w:tc>
      </w:tr>
      <w:tr w14:paraId="5A917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restart"/>
            <w:vAlign w:val="center"/>
          </w:tcPr>
          <w:p w14:paraId="04C3C4B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color w:val="auto"/>
                <w:sz w:val="24"/>
                <w:szCs w:val="24"/>
                <w:highlight w:val="none"/>
                <w:lang w:val="en-US" w:eastAsia="zh-CN"/>
              </w:rPr>
              <w:t>基础设置</w:t>
            </w:r>
          </w:p>
        </w:tc>
        <w:tc>
          <w:tcPr>
            <w:tcW w:w="1695" w:type="dxa"/>
            <w:vAlign w:val="center"/>
          </w:tcPr>
          <w:p w14:paraId="0C6B3F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4"/>
                <w:szCs w:val="24"/>
                <w:highlight w:val="none"/>
                <w:vertAlign w:val="baseline"/>
                <w:lang w:val="en-US" w:eastAsia="zh-CN"/>
              </w:rPr>
            </w:pPr>
            <w:r>
              <w:rPr>
                <w:rFonts w:hint="eastAsia" w:ascii="宋体" w:hAnsi="宋体" w:cs="宋体"/>
                <w:b w:val="0"/>
                <w:bCs w:val="0"/>
                <w:sz w:val="24"/>
                <w:szCs w:val="24"/>
                <w:highlight w:val="none"/>
                <w:vertAlign w:val="baseline"/>
                <w:lang w:val="en-US" w:eastAsia="zh-CN"/>
              </w:rPr>
              <w:t>权限分配</w:t>
            </w:r>
          </w:p>
        </w:tc>
        <w:tc>
          <w:tcPr>
            <w:tcW w:w="6571" w:type="dxa"/>
            <w:vAlign w:val="center"/>
          </w:tcPr>
          <w:p w14:paraId="54336504">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系统要求拥有权限分配功能，通过角色、用户构成动态权限系统，即角色可以同时拥有多个权限，用户可以同时拥有多个角色。</w:t>
            </w:r>
          </w:p>
        </w:tc>
      </w:tr>
      <w:tr w14:paraId="1A0E6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vAlign w:val="center"/>
          </w:tcPr>
          <w:p w14:paraId="4099297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highlight w:val="none"/>
                <w:vertAlign w:val="baseline"/>
                <w:lang w:val="en-US" w:eastAsia="zh-CN"/>
              </w:rPr>
            </w:pPr>
          </w:p>
        </w:tc>
        <w:tc>
          <w:tcPr>
            <w:tcW w:w="1695" w:type="dxa"/>
            <w:vAlign w:val="center"/>
          </w:tcPr>
          <w:p w14:paraId="24C7B2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4"/>
                <w:szCs w:val="24"/>
                <w:highlight w:val="none"/>
                <w:vertAlign w:val="baseline"/>
                <w:lang w:val="en-US" w:eastAsia="zh-CN"/>
              </w:rPr>
            </w:pPr>
            <w:r>
              <w:rPr>
                <w:rFonts w:hint="eastAsia" w:ascii="宋体" w:hAnsi="宋体" w:cs="宋体"/>
                <w:b w:val="0"/>
                <w:bCs w:val="0"/>
                <w:sz w:val="24"/>
                <w:szCs w:val="24"/>
                <w:highlight w:val="none"/>
                <w:vertAlign w:val="baseline"/>
                <w:lang w:val="en-US" w:eastAsia="zh-CN"/>
              </w:rPr>
              <w:t>系统监控</w:t>
            </w:r>
          </w:p>
        </w:tc>
        <w:tc>
          <w:tcPr>
            <w:tcW w:w="6571" w:type="dxa"/>
            <w:vAlign w:val="center"/>
          </w:tcPr>
          <w:p w14:paraId="2CA993F9">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系统监控功能，可监控包括但不限于在线用户、定时任务、服务监控等。管理员在监控在线用户时，拥有强退功能，可根据实际情况将某个在线用户强制退出系统；监控定时任务时，可根据实际需求随时新增、修改、删除定时任务，也可根据实际情况执行定时任务；进行服务监控时，可监控服务器的状态，包括CPU属性、内存属性、服务器信息、java虚拟机信息、磁盘状态等。</w:t>
            </w:r>
          </w:p>
        </w:tc>
      </w:tr>
      <w:tr w14:paraId="1CD5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1215" w:type="dxa"/>
            <w:vMerge w:val="continue"/>
            <w:vAlign w:val="center"/>
          </w:tcPr>
          <w:p w14:paraId="4C0D53E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highlight w:val="none"/>
                <w:vertAlign w:val="baseline"/>
                <w:lang w:val="en-US" w:eastAsia="zh-CN"/>
              </w:rPr>
            </w:pPr>
          </w:p>
        </w:tc>
        <w:tc>
          <w:tcPr>
            <w:tcW w:w="1695" w:type="dxa"/>
            <w:vAlign w:val="center"/>
          </w:tcPr>
          <w:p w14:paraId="377339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4"/>
                <w:szCs w:val="24"/>
                <w:highlight w:val="none"/>
                <w:vertAlign w:val="baseline"/>
                <w:lang w:val="en-US" w:eastAsia="zh-CN"/>
              </w:rPr>
            </w:pPr>
            <w:r>
              <w:rPr>
                <w:rFonts w:hint="eastAsia" w:ascii="宋体" w:hAnsi="宋体" w:cs="宋体"/>
                <w:b w:val="0"/>
                <w:bCs w:val="0"/>
                <w:sz w:val="24"/>
                <w:szCs w:val="24"/>
                <w:highlight w:val="none"/>
                <w:vertAlign w:val="baseline"/>
                <w:lang w:val="en-US" w:eastAsia="zh-CN"/>
              </w:rPr>
              <w:t>用户管理</w:t>
            </w:r>
          </w:p>
        </w:tc>
        <w:tc>
          <w:tcPr>
            <w:tcW w:w="6571" w:type="dxa"/>
            <w:vAlign w:val="center"/>
          </w:tcPr>
          <w:p w14:paraId="3D3ACD60">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用户管理：病案数字化管理后台可以浏览用户信息，可以对用户信息进行查询/添加/修改/删除操作，可以限定用户查看及申请科室权限。</w:t>
            </w:r>
          </w:p>
        </w:tc>
      </w:tr>
      <w:tr w14:paraId="6FD7B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215" w:type="dxa"/>
            <w:vMerge w:val="continue"/>
            <w:vAlign w:val="center"/>
          </w:tcPr>
          <w:p w14:paraId="0271FA5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highlight w:val="none"/>
                <w:vertAlign w:val="baseline"/>
                <w:lang w:val="en-US" w:eastAsia="zh-CN"/>
              </w:rPr>
            </w:pPr>
          </w:p>
        </w:tc>
        <w:tc>
          <w:tcPr>
            <w:tcW w:w="1695" w:type="dxa"/>
            <w:shd w:val="clear" w:color="auto" w:fill="auto"/>
            <w:vAlign w:val="center"/>
          </w:tcPr>
          <w:p w14:paraId="737DC9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数据存储</w:t>
            </w:r>
          </w:p>
        </w:tc>
        <w:tc>
          <w:tcPr>
            <w:tcW w:w="6571" w:type="dxa"/>
            <w:shd w:val="clear" w:color="auto" w:fill="auto"/>
            <w:vAlign w:val="center"/>
          </w:tcPr>
          <w:p w14:paraId="22BFD229">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具备定时备份功能，需要提供完善可靠的数据存储、灾备方案。</w:t>
            </w:r>
          </w:p>
        </w:tc>
      </w:tr>
      <w:tr w14:paraId="49A1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215" w:type="dxa"/>
            <w:vMerge w:val="continue"/>
            <w:vAlign w:val="center"/>
          </w:tcPr>
          <w:p w14:paraId="0BFC5D4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highlight w:val="none"/>
                <w:vertAlign w:val="baseline"/>
                <w:lang w:val="en-US" w:eastAsia="zh-CN"/>
              </w:rPr>
            </w:pPr>
          </w:p>
        </w:tc>
        <w:tc>
          <w:tcPr>
            <w:tcW w:w="1695" w:type="dxa"/>
            <w:vMerge w:val="restart"/>
            <w:vAlign w:val="center"/>
          </w:tcPr>
          <w:p w14:paraId="642F06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val="0"/>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图片识别</w:t>
            </w:r>
          </w:p>
        </w:tc>
        <w:tc>
          <w:tcPr>
            <w:tcW w:w="6571" w:type="dxa"/>
            <w:vAlign w:val="center"/>
          </w:tcPr>
          <w:p w14:paraId="18C0993A">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支持AI智能识别翻拍图片信息，并可根据识别内容自动识别病历类别。</w:t>
            </w:r>
          </w:p>
        </w:tc>
      </w:tr>
      <w:tr w14:paraId="43CDC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215" w:type="dxa"/>
            <w:vMerge w:val="continue"/>
            <w:vAlign w:val="center"/>
          </w:tcPr>
          <w:p w14:paraId="330173B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highlight w:val="none"/>
                <w:vertAlign w:val="baseline"/>
                <w:lang w:val="en-US" w:eastAsia="zh-CN"/>
              </w:rPr>
            </w:pPr>
          </w:p>
        </w:tc>
        <w:tc>
          <w:tcPr>
            <w:tcW w:w="1695" w:type="dxa"/>
            <w:vMerge w:val="continue"/>
            <w:vAlign w:val="center"/>
          </w:tcPr>
          <w:p w14:paraId="05FF4C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p>
        </w:tc>
        <w:tc>
          <w:tcPr>
            <w:tcW w:w="6571" w:type="dxa"/>
            <w:vAlign w:val="center"/>
          </w:tcPr>
          <w:p w14:paraId="23B4E9E6">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病历类别识别准确率需达90%以上。</w:t>
            </w:r>
          </w:p>
        </w:tc>
      </w:tr>
      <w:tr w14:paraId="0E460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restart"/>
            <w:vAlign w:val="center"/>
          </w:tcPr>
          <w:p w14:paraId="51C310A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color w:val="auto"/>
                <w:sz w:val="24"/>
                <w:szCs w:val="24"/>
                <w:highlight w:val="none"/>
                <w:lang w:val="en-US" w:eastAsia="zh-CN"/>
              </w:rPr>
              <w:t>检索查看</w:t>
            </w:r>
          </w:p>
        </w:tc>
        <w:tc>
          <w:tcPr>
            <w:tcW w:w="1695" w:type="dxa"/>
            <w:vAlign w:val="center"/>
          </w:tcPr>
          <w:p w14:paraId="26A27A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4"/>
                <w:szCs w:val="24"/>
                <w:highlight w:val="none"/>
                <w:vertAlign w:val="baseline"/>
                <w:lang w:val="en-US" w:eastAsia="zh-CN"/>
              </w:rPr>
            </w:pPr>
            <w:r>
              <w:rPr>
                <w:rFonts w:hint="eastAsia" w:ascii="宋体" w:hAnsi="宋体" w:cs="宋体"/>
                <w:b w:val="0"/>
                <w:bCs w:val="0"/>
                <w:sz w:val="24"/>
                <w:szCs w:val="24"/>
                <w:highlight w:val="none"/>
                <w:vertAlign w:val="baseline"/>
                <w:lang w:val="en-US" w:eastAsia="zh-CN"/>
              </w:rPr>
              <w:t>检索模式</w:t>
            </w:r>
          </w:p>
        </w:tc>
        <w:tc>
          <w:tcPr>
            <w:tcW w:w="6571" w:type="dxa"/>
            <w:vAlign w:val="center"/>
          </w:tcPr>
          <w:p w14:paraId="05380A04">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sz w:val="24"/>
                <w:szCs w:val="24"/>
                <w:highlight w:val="none"/>
              </w:rPr>
              <w:t>检索支持多条件检索模式，按使用者需求检索所需病案。含简单检索及组合检索模式，支持google搜索模式检索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支持单独检索和批量检索。</w:t>
            </w:r>
            <w:r>
              <w:rPr>
                <w:rFonts w:hint="eastAsia" w:ascii="宋体" w:hAnsi="宋体" w:cs="宋体"/>
                <w:b/>
                <w:bCs/>
                <w:color w:val="0000FF"/>
                <w:sz w:val="24"/>
                <w:szCs w:val="24"/>
                <w:lang w:val="en-US" w:eastAsia="zh-CN"/>
              </w:rPr>
              <w:t>供应商须提供系统截图并提供承诺函，加盖供应商公章（红色鲜章）。</w:t>
            </w:r>
          </w:p>
        </w:tc>
      </w:tr>
      <w:tr w14:paraId="18C66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vAlign w:val="center"/>
          </w:tcPr>
          <w:p w14:paraId="19C5AAD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highlight w:val="none"/>
                <w:vertAlign w:val="baseline"/>
                <w:lang w:val="en-US" w:eastAsia="zh-CN"/>
              </w:rPr>
            </w:pPr>
          </w:p>
        </w:tc>
        <w:tc>
          <w:tcPr>
            <w:tcW w:w="1695" w:type="dxa"/>
            <w:vAlign w:val="center"/>
          </w:tcPr>
          <w:p w14:paraId="4F3EA3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4"/>
                <w:szCs w:val="24"/>
                <w:highlight w:val="none"/>
                <w:vertAlign w:val="baseline"/>
                <w:lang w:val="en-US" w:eastAsia="zh-CN"/>
              </w:rPr>
            </w:pPr>
            <w:r>
              <w:rPr>
                <w:rFonts w:hint="eastAsia" w:ascii="宋体" w:hAnsi="宋体" w:cs="宋体"/>
                <w:b w:val="0"/>
                <w:bCs w:val="0"/>
                <w:sz w:val="24"/>
                <w:szCs w:val="24"/>
                <w:highlight w:val="none"/>
                <w:vertAlign w:val="baseline"/>
                <w:lang w:val="en-US" w:eastAsia="zh-CN"/>
              </w:rPr>
              <w:t>简单检索</w:t>
            </w:r>
          </w:p>
        </w:tc>
        <w:tc>
          <w:tcPr>
            <w:tcW w:w="6571" w:type="dxa"/>
            <w:vAlign w:val="center"/>
          </w:tcPr>
          <w:p w14:paraId="4608103F">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简单检索：支持按患者信息进行简单检索，输入患者的住院号或者姓名，即可检索该住院号或者该患者的全部住院病案信息。</w:t>
            </w:r>
          </w:p>
        </w:tc>
      </w:tr>
      <w:tr w14:paraId="47670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vAlign w:val="center"/>
          </w:tcPr>
          <w:p w14:paraId="6E6C5AB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highlight w:val="none"/>
                <w:vertAlign w:val="baseline"/>
                <w:lang w:val="en-US" w:eastAsia="zh-CN"/>
              </w:rPr>
            </w:pPr>
          </w:p>
        </w:tc>
        <w:tc>
          <w:tcPr>
            <w:tcW w:w="1695" w:type="dxa"/>
            <w:vAlign w:val="center"/>
          </w:tcPr>
          <w:p w14:paraId="0707AF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4"/>
                <w:szCs w:val="24"/>
                <w:highlight w:val="none"/>
                <w:vertAlign w:val="baseline"/>
                <w:lang w:val="en-US" w:eastAsia="zh-CN"/>
              </w:rPr>
            </w:pPr>
            <w:r>
              <w:rPr>
                <w:rFonts w:hint="eastAsia" w:ascii="宋体" w:hAnsi="宋体" w:cs="宋体"/>
                <w:b w:val="0"/>
                <w:bCs w:val="0"/>
                <w:sz w:val="24"/>
                <w:szCs w:val="24"/>
                <w:highlight w:val="none"/>
                <w:vertAlign w:val="baseline"/>
                <w:lang w:val="en-US" w:eastAsia="zh-CN"/>
              </w:rPr>
              <w:t>组合检索</w:t>
            </w:r>
          </w:p>
        </w:tc>
        <w:tc>
          <w:tcPr>
            <w:tcW w:w="6571" w:type="dxa"/>
            <w:vAlign w:val="center"/>
          </w:tcPr>
          <w:p w14:paraId="531E2358">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组合检索：支持按患者信息以及病案的状态进行条件组合检索。</w:t>
            </w:r>
          </w:p>
          <w:p w14:paraId="28135EFF">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.1可根据住院号、出院时间、住院次数、患者姓名、出院科室等条件进行组合检索；</w:t>
            </w:r>
          </w:p>
          <w:p w14:paraId="27F4EE5B">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.2可根据病案的状态是否复印、是否封存、是否检查等条件进行组合检索；</w:t>
            </w:r>
          </w:p>
          <w:p w14:paraId="32F43B55">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4"/>
                <w:szCs w:val="24"/>
                <w:highlight w:val="none"/>
                <w:vertAlign w:val="baseli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.3可根据以上所有信息和条件进行任意组合检索；</w:t>
            </w:r>
          </w:p>
        </w:tc>
      </w:tr>
      <w:tr w14:paraId="77E9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vAlign w:val="center"/>
          </w:tcPr>
          <w:p w14:paraId="3DC9BBC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highlight w:val="none"/>
                <w:vertAlign w:val="baseline"/>
                <w:lang w:val="en-US" w:eastAsia="zh-CN"/>
              </w:rPr>
            </w:pPr>
          </w:p>
        </w:tc>
        <w:tc>
          <w:tcPr>
            <w:tcW w:w="1695" w:type="dxa"/>
            <w:vAlign w:val="center"/>
          </w:tcPr>
          <w:p w14:paraId="7F60A2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4"/>
                <w:szCs w:val="24"/>
                <w:highlight w:val="none"/>
                <w:vertAlign w:val="baseline"/>
                <w:lang w:val="en-US" w:eastAsia="zh-CN"/>
              </w:rPr>
            </w:pPr>
            <w:r>
              <w:rPr>
                <w:rFonts w:hint="eastAsia" w:ascii="宋体" w:hAnsi="宋体" w:cs="宋体"/>
                <w:b w:val="0"/>
                <w:bCs w:val="0"/>
                <w:sz w:val="24"/>
                <w:szCs w:val="24"/>
                <w:highlight w:val="none"/>
                <w:vertAlign w:val="baseline"/>
                <w:lang w:val="en-US" w:eastAsia="zh-CN"/>
              </w:rPr>
              <w:t>单独检索</w:t>
            </w:r>
          </w:p>
        </w:tc>
        <w:tc>
          <w:tcPr>
            <w:tcW w:w="6571" w:type="dxa"/>
            <w:vAlign w:val="center"/>
          </w:tcPr>
          <w:p w14:paraId="086813D7">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可根据患者信息和病案状态进行单独检索。</w:t>
            </w:r>
          </w:p>
        </w:tc>
      </w:tr>
      <w:tr w14:paraId="74E08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vAlign w:val="center"/>
          </w:tcPr>
          <w:p w14:paraId="1B52C72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highlight w:val="none"/>
                <w:vertAlign w:val="baseline"/>
                <w:lang w:val="en-US" w:eastAsia="zh-CN"/>
              </w:rPr>
            </w:pPr>
          </w:p>
        </w:tc>
        <w:tc>
          <w:tcPr>
            <w:tcW w:w="1695" w:type="dxa"/>
            <w:vAlign w:val="center"/>
          </w:tcPr>
          <w:p w14:paraId="3D1B1F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4"/>
                <w:szCs w:val="24"/>
                <w:highlight w:val="none"/>
                <w:vertAlign w:val="baseline"/>
                <w:lang w:val="en-US" w:eastAsia="zh-CN"/>
              </w:rPr>
            </w:pPr>
            <w:r>
              <w:rPr>
                <w:rFonts w:hint="eastAsia" w:ascii="宋体" w:hAnsi="宋体" w:cs="宋体"/>
                <w:b w:val="0"/>
                <w:bCs w:val="0"/>
                <w:sz w:val="24"/>
                <w:szCs w:val="24"/>
                <w:highlight w:val="none"/>
                <w:vertAlign w:val="baseline"/>
                <w:lang w:val="en-US" w:eastAsia="zh-CN"/>
              </w:rPr>
              <w:t>批量检索</w:t>
            </w:r>
          </w:p>
        </w:tc>
        <w:tc>
          <w:tcPr>
            <w:tcW w:w="6571" w:type="dxa"/>
            <w:vAlign w:val="center"/>
          </w:tcPr>
          <w:p w14:paraId="4D875FE5">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可根据住院号和住院次数，一次输入多条不同住院号和次数的信息进行批量检索。</w:t>
            </w:r>
          </w:p>
        </w:tc>
      </w:tr>
      <w:tr w14:paraId="72D71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vAlign w:val="center"/>
          </w:tcPr>
          <w:p w14:paraId="70B8C32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highlight w:val="none"/>
                <w:vertAlign w:val="baseline"/>
                <w:lang w:val="en-US" w:eastAsia="zh-CN"/>
              </w:rPr>
            </w:pPr>
          </w:p>
        </w:tc>
        <w:tc>
          <w:tcPr>
            <w:tcW w:w="1695" w:type="dxa"/>
            <w:vAlign w:val="center"/>
          </w:tcPr>
          <w:p w14:paraId="4627CC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4"/>
                <w:szCs w:val="24"/>
                <w:highlight w:val="none"/>
                <w:vertAlign w:val="baseline"/>
                <w:lang w:val="en-US" w:eastAsia="zh-CN"/>
              </w:rPr>
            </w:pPr>
            <w:r>
              <w:rPr>
                <w:rFonts w:hint="eastAsia" w:ascii="宋体" w:hAnsi="宋体" w:cs="宋体"/>
                <w:b w:val="0"/>
                <w:bCs w:val="0"/>
                <w:sz w:val="24"/>
                <w:szCs w:val="24"/>
                <w:highlight w:val="none"/>
                <w:vertAlign w:val="baseline"/>
                <w:lang w:val="en-US" w:eastAsia="zh-CN"/>
              </w:rPr>
              <w:t>检索结果</w:t>
            </w:r>
          </w:p>
        </w:tc>
        <w:tc>
          <w:tcPr>
            <w:tcW w:w="6571" w:type="dxa"/>
            <w:vAlign w:val="center"/>
          </w:tcPr>
          <w:p w14:paraId="28283EC5">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检索后可选择有水印查看和无水印查看，有水印查看显示系统预置的水印信息。</w:t>
            </w:r>
          </w:p>
        </w:tc>
      </w:tr>
      <w:tr w14:paraId="49EA5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vAlign w:val="center"/>
          </w:tcPr>
          <w:p w14:paraId="31831F0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highlight w:val="none"/>
                <w:vertAlign w:val="baseline"/>
                <w:lang w:val="en-US" w:eastAsia="zh-CN"/>
              </w:rPr>
            </w:pPr>
          </w:p>
        </w:tc>
        <w:tc>
          <w:tcPr>
            <w:tcW w:w="1695" w:type="dxa"/>
            <w:vAlign w:val="center"/>
          </w:tcPr>
          <w:p w14:paraId="747E1F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4"/>
                <w:szCs w:val="24"/>
                <w:highlight w:val="none"/>
                <w:vertAlign w:val="baseline"/>
                <w:lang w:val="en-US" w:eastAsia="zh-CN"/>
              </w:rPr>
            </w:pPr>
            <w:r>
              <w:rPr>
                <w:rFonts w:hint="eastAsia" w:ascii="宋体" w:hAnsi="宋体" w:cs="宋体"/>
                <w:b w:val="0"/>
                <w:bCs w:val="0"/>
                <w:sz w:val="24"/>
                <w:szCs w:val="24"/>
                <w:highlight w:val="none"/>
                <w:vertAlign w:val="baseline"/>
                <w:lang w:val="en-US" w:eastAsia="zh-CN"/>
              </w:rPr>
              <w:t>查看病历</w:t>
            </w:r>
          </w:p>
        </w:tc>
        <w:tc>
          <w:tcPr>
            <w:tcW w:w="6571" w:type="dxa"/>
            <w:vAlign w:val="center"/>
          </w:tcPr>
          <w:p w14:paraId="1A9159E5">
            <w:pPr>
              <w:keepNext w:val="0"/>
              <w:keepLines w:val="0"/>
              <w:pageBreakBefore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highlight w:val="none"/>
                <w:lang w:val="en-US" w:eastAsia="zh-CN"/>
              </w:rPr>
              <w:t>查看病案显示分类导航，可在分类导航直接点击对应的分类进行跳转查看，也可逐页查看。可进行上一页、下一页的查看操作，也可使用鼠标滚动查看。</w:t>
            </w:r>
          </w:p>
          <w:p w14:paraId="2F214665">
            <w:pPr>
              <w:keepNext w:val="0"/>
              <w:keepLines w:val="0"/>
              <w:pageBreakBefore w:val="0"/>
              <w:numPr>
                <w:ilvl w:val="0"/>
                <w:numId w:val="0"/>
              </w:numPr>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查看病案时支持放大、缩小、还原操作，特殊病案可进行左旋转、右旋转操作进行查看。</w:t>
            </w:r>
          </w:p>
        </w:tc>
      </w:tr>
      <w:tr w14:paraId="6BCE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restart"/>
            <w:vAlign w:val="center"/>
          </w:tcPr>
          <w:p w14:paraId="2660E3C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b w:val="0"/>
                <w:bCs w:val="0"/>
                <w:sz w:val="24"/>
                <w:szCs w:val="24"/>
                <w:highlight w:val="none"/>
                <w:vertAlign w:val="baseline"/>
                <w:lang w:val="en-US" w:eastAsia="zh-CN"/>
              </w:rPr>
            </w:pPr>
            <w:r>
              <w:rPr>
                <w:rFonts w:hint="eastAsia" w:ascii="宋体" w:hAnsi="宋体" w:cs="宋体"/>
                <w:b w:val="0"/>
                <w:bCs w:val="0"/>
                <w:sz w:val="24"/>
                <w:szCs w:val="24"/>
                <w:highlight w:val="none"/>
                <w:vertAlign w:val="baseline"/>
                <w:lang w:val="en-US" w:eastAsia="zh-CN"/>
              </w:rPr>
              <w:t>病案管理</w:t>
            </w:r>
          </w:p>
        </w:tc>
        <w:tc>
          <w:tcPr>
            <w:tcW w:w="1695" w:type="dxa"/>
            <w:vAlign w:val="center"/>
          </w:tcPr>
          <w:p w14:paraId="0F3A99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4"/>
                <w:szCs w:val="24"/>
                <w:highlight w:val="none"/>
                <w:vertAlign w:val="baseline"/>
                <w:lang w:val="en-US" w:eastAsia="zh-CN"/>
              </w:rPr>
            </w:pPr>
            <w:r>
              <w:rPr>
                <w:rFonts w:hint="eastAsia" w:ascii="宋体" w:hAnsi="宋体" w:cs="宋体"/>
                <w:b w:val="0"/>
                <w:bCs w:val="0"/>
                <w:sz w:val="24"/>
                <w:szCs w:val="24"/>
                <w:highlight w:val="none"/>
                <w:vertAlign w:val="baseline"/>
                <w:lang w:val="en-US" w:eastAsia="zh-CN"/>
              </w:rPr>
              <w:t>病案操作</w:t>
            </w:r>
          </w:p>
        </w:tc>
        <w:tc>
          <w:tcPr>
            <w:tcW w:w="6571" w:type="dxa"/>
            <w:vAlign w:val="center"/>
          </w:tcPr>
          <w:p w14:paraId="0919E2E8">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color w:val="auto"/>
                <w:sz w:val="24"/>
                <w:szCs w:val="24"/>
                <w:highlight w:val="none"/>
              </w:rPr>
              <w:t>系统支持</w:t>
            </w:r>
            <w:r>
              <w:rPr>
                <w:rFonts w:hint="eastAsia" w:ascii="宋体" w:hAnsi="宋体" w:eastAsia="宋体" w:cs="宋体"/>
                <w:color w:val="auto"/>
                <w:sz w:val="24"/>
                <w:szCs w:val="24"/>
                <w:highlight w:val="none"/>
                <w:lang w:eastAsia="zh-CN"/>
              </w:rPr>
              <w:t>病案</w:t>
            </w:r>
            <w:r>
              <w:rPr>
                <w:rFonts w:hint="eastAsia" w:ascii="宋体" w:hAnsi="宋体" w:eastAsia="宋体" w:cs="宋体"/>
                <w:color w:val="auto"/>
                <w:sz w:val="24"/>
                <w:szCs w:val="24"/>
                <w:highlight w:val="none"/>
                <w:lang w:val="en-US" w:eastAsia="zh-CN"/>
              </w:rPr>
              <w:t>查看、下载、申请、审批、</w:t>
            </w:r>
            <w:r>
              <w:rPr>
                <w:rFonts w:hint="eastAsia" w:ascii="宋体" w:hAnsi="宋体" w:eastAsia="宋体" w:cs="宋体"/>
                <w:color w:val="auto"/>
                <w:sz w:val="24"/>
                <w:szCs w:val="24"/>
                <w:highlight w:val="none"/>
              </w:rPr>
              <w:t>封存，检查，锁定等操作</w:t>
            </w:r>
            <w:r>
              <w:rPr>
                <w:rFonts w:hint="eastAsia" w:ascii="宋体" w:hAnsi="宋体" w:eastAsia="宋体" w:cs="宋体"/>
                <w:color w:val="auto"/>
                <w:sz w:val="24"/>
                <w:szCs w:val="24"/>
                <w:highlight w:val="none"/>
                <w:lang w:eastAsia="zh-CN"/>
              </w:rPr>
              <w:t>。</w:t>
            </w:r>
          </w:p>
        </w:tc>
      </w:tr>
      <w:tr w14:paraId="7415E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vAlign w:val="center"/>
          </w:tcPr>
          <w:p w14:paraId="15F497B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highlight w:val="none"/>
                <w:vertAlign w:val="baseline"/>
                <w:lang w:val="en-US" w:eastAsia="zh-CN"/>
              </w:rPr>
            </w:pPr>
          </w:p>
        </w:tc>
        <w:tc>
          <w:tcPr>
            <w:tcW w:w="1695" w:type="dxa"/>
            <w:vAlign w:val="center"/>
          </w:tcPr>
          <w:p w14:paraId="7DBB44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4"/>
                <w:szCs w:val="24"/>
                <w:highlight w:val="none"/>
                <w:vertAlign w:val="baseline"/>
                <w:lang w:val="en-US" w:eastAsia="zh-CN"/>
              </w:rPr>
            </w:pPr>
            <w:r>
              <w:rPr>
                <w:rFonts w:hint="eastAsia" w:ascii="宋体" w:hAnsi="宋体" w:cs="宋体"/>
                <w:b w:val="0"/>
                <w:bCs w:val="0"/>
                <w:sz w:val="24"/>
                <w:szCs w:val="24"/>
                <w:highlight w:val="none"/>
                <w:vertAlign w:val="baseline"/>
                <w:lang w:val="en-US" w:eastAsia="zh-CN"/>
              </w:rPr>
              <w:t>首页录入</w:t>
            </w:r>
          </w:p>
        </w:tc>
        <w:tc>
          <w:tcPr>
            <w:tcW w:w="6571" w:type="dxa"/>
            <w:vAlign w:val="center"/>
          </w:tcPr>
          <w:p w14:paraId="78385B83">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没有首页数据信息的病案，可支持患者基本信息录入，对历史久远的病案，可录入患者姓名、性别、住院号、住院次数、出院日期、科室等信息。</w:t>
            </w:r>
          </w:p>
        </w:tc>
      </w:tr>
      <w:tr w14:paraId="0B7A0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vAlign w:val="center"/>
          </w:tcPr>
          <w:p w14:paraId="3A7E023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highlight w:val="none"/>
                <w:vertAlign w:val="baseline"/>
                <w:lang w:val="en-US" w:eastAsia="zh-CN"/>
              </w:rPr>
            </w:pPr>
          </w:p>
        </w:tc>
        <w:tc>
          <w:tcPr>
            <w:tcW w:w="1695" w:type="dxa"/>
            <w:vAlign w:val="center"/>
          </w:tcPr>
          <w:p w14:paraId="7F5825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4"/>
                <w:szCs w:val="24"/>
                <w:highlight w:val="none"/>
                <w:vertAlign w:val="baseline"/>
                <w:lang w:val="en-US" w:eastAsia="zh-CN"/>
              </w:rPr>
            </w:pPr>
            <w:r>
              <w:rPr>
                <w:rFonts w:hint="eastAsia" w:ascii="宋体" w:hAnsi="宋体" w:cs="宋体"/>
                <w:b w:val="0"/>
                <w:bCs w:val="0"/>
                <w:sz w:val="24"/>
                <w:szCs w:val="24"/>
                <w:highlight w:val="none"/>
                <w:vertAlign w:val="baseline"/>
                <w:lang w:val="en-US" w:eastAsia="zh-CN"/>
              </w:rPr>
              <w:t>病案锁定</w:t>
            </w:r>
          </w:p>
        </w:tc>
        <w:tc>
          <w:tcPr>
            <w:tcW w:w="6571" w:type="dxa"/>
            <w:vAlign w:val="center"/>
          </w:tcPr>
          <w:p w14:paraId="11F3D21E">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被锁定的病案普通账号无法查询，需要有权限的账号在已锁定病案的功能对病案进行解锁操作，解锁后才能查看相关病案。</w:t>
            </w:r>
          </w:p>
        </w:tc>
      </w:tr>
      <w:tr w14:paraId="021B8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vAlign w:val="center"/>
          </w:tcPr>
          <w:p w14:paraId="2910CFA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highlight w:val="none"/>
                <w:vertAlign w:val="baseline"/>
                <w:lang w:val="en-US" w:eastAsia="zh-CN"/>
              </w:rPr>
            </w:pPr>
          </w:p>
        </w:tc>
        <w:tc>
          <w:tcPr>
            <w:tcW w:w="1695" w:type="dxa"/>
            <w:vAlign w:val="center"/>
          </w:tcPr>
          <w:p w14:paraId="27884F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4"/>
                <w:szCs w:val="24"/>
                <w:highlight w:val="none"/>
                <w:vertAlign w:val="baseline"/>
                <w:lang w:val="en-US" w:eastAsia="zh-CN"/>
              </w:rPr>
            </w:pPr>
            <w:r>
              <w:rPr>
                <w:rFonts w:hint="eastAsia" w:ascii="宋体" w:hAnsi="宋体" w:cs="宋体"/>
                <w:b w:val="0"/>
                <w:bCs w:val="0"/>
                <w:sz w:val="24"/>
                <w:szCs w:val="24"/>
                <w:highlight w:val="none"/>
                <w:vertAlign w:val="baseline"/>
                <w:lang w:val="en-US" w:eastAsia="zh-CN"/>
              </w:rPr>
              <w:t>目录字典</w:t>
            </w:r>
          </w:p>
        </w:tc>
        <w:tc>
          <w:tcPr>
            <w:tcW w:w="6571" w:type="dxa"/>
            <w:vAlign w:val="center"/>
          </w:tcPr>
          <w:p w14:paraId="545E0214">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支持病案的分类目录字典设置，可进行导出和导入操作，支持新增和修改。</w:t>
            </w:r>
          </w:p>
        </w:tc>
      </w:tr>
      <w:tr w14:paraId="20DAA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vAlign w:val="center"/>
          </w:tcPr>
          <w:p w14:paraId="0B1B275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sz w:val="24"/>
                <w:szCs w:val="24"/>
                <w:highlight w:val="none"/>
                <w:vertAlign w:val="baseline"/>
                <w:lang w:val="en-US" w:eastAsia="zh-CN"/>
              </w:rPr>
            </w:pPr>
          </w:p>
        </w:tc>
        <w:tc>
          <w:tcPr>
            <w:tcW w:w="1695" w:type="dxa"/>
            <w:vAlign w:val="center"/>
          </w:tcPr>
          <w:p w14:paraId="562AFF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sz w:val="24"/>
                <w:szCs w:val="24"/>
                <w:highlight w:val="none"/>
                <w:vertAlign w:val="baseline"/>
                <w:lang w:val="en-US" w:eastAsia="zh-CN"/>
              </w:rPr>
            </w:pPr>
            <w:r>
              <w:rPr>
                <w:rFonts w:hint="eastAsia" w:ascii="宋体" w:hAnsi="宋体" w:cs="宋体"/>
                <w:b w:val="0"/>
                <w:bCs w:val="0"/>
                <w:sz w:val="24"/>
                <w:szCs w:val="24"/>
                <w:highlight w:val="none"/>
                <w:vertAlign w:val="baseline"/>
                <w:lang w:val="en-US" w:eastAsia="zh-CN"/>
              </w:rPr>
              <w:t>水印设置</w:t>
            </w:r>
          </w:p>
        </w:tc>
        <w:tc>
          <w:tcPr>
            <w:tcW w:w="6571" w:type="dxa"/>
            <w:vAlign w:val="center"/>
          </w:tcPr>
          <w:p w14:paraId="2263A775">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支持病案查看的水印设置，在水印查看或者水印下载时，自动显示提前设置好的水印内容。</w:t>
            </w:r>
          </w:p>
        </w:tc>
      </w:tr>
      <w:tr w14:paraId="4298E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shd w:val="clear" w:color="auto" w:fill="auto"/>
            <w:vAlign w:val="center"/>
          </w:tcPr>
          <w:p w14:paraId="739978A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4"/>
                <w:szCs w:val="24"/>
                <w:highlight w:val="none"/>
                <w:vertAlign w:val="baseline"/>
                <w:lang w:val="en-US" w:eastAsia="zh-CN" w:bidi="ar-SA"/>
              </w:rPr>
            </w:pPr>
          </w:p>
        </w:tc>
        <w:tc>
          <w:tcPr>
            <w:tcW w:w="1695" w:type="dxa"/>
            <w:shd w:val="clear" w:color="auto" w:fill="auto"/>
            <w:vAlign w:val="center"/>
          </w:tcPr>
          <w:p w14:paraId="46D076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查看模板</w:t>
            </w:r>
          </w:p>
        </w:tc>
        <w:tc>
          <w:tcPr>
            <w:tcW w:w="6571" w:type="dxa"/>
            <w:shd w:val="clear" w:color="auto" w:fill="auto"/>
            <w:vAlign w:val="center"/>
          </w:tcPr>
          <w:p w14:paraId="4640B225">
            <w:pPr>
              <w:keepNext w:val="0"/>
              <w:keepLines w:val="0"/>
              <w:pageBreakBefore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支持病案申请查看模板设置，借阅时按照申请的借阅模板进行对应的内容查看。</w:t>
            </w:r>
          </w:p>
        </w:tc>
      </w:tr>
      <w:tr w14:paraId="57426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shd w:val="clear" w:color="auto" w:fill="auto"/>
            <w:vAlign w:val="center"/>
          </w:tcPr>
          <w:p w14:paraId="38D9F41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4"/>
                <w:szCs w:val="24"/>
                <w:highlight w:val="none"/>
                <w:vertAlign w:val="baseline"/>
                <w:lang w:val="en-US" w:eastAsia="zh-CN" w:bidi="ar-SA"/>
              </w:rPr>
            </w:pPr>
          </w:p>
        </w:tc>
        <w:tc>
          <w:tcPr>
            <w:tcW w:w="1695" w:type="dxa"/>
            <w:shd w:val="clear" w:color="auto" w:fill="auto"/>
            <w:vAlign w:val="center"/>
          </w:tcPr>
          <w:p w14:paraId="64E59A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复印收费</w:t>
            </w:r>
          </w:p>
        </w:tc>
        <w:tc>
          <w:tcPr>
            <w:tcW w:w="6571" w:type="dxa"/>
            <w:shd w:val="clear" w:color="auto" w:fill="auto"/>
            <w:vAlign w:val="center"/>
          </w:tcPr>
          <w:p w14:paraId="718CEAEF">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支持复印收费标准预设置，复印时根据收费标准和复印张数计算复印收费，避免人工计算。</w:t>
            </w:r>
          </w:p>
        </w:tc>
      </w:tr>
      <w:tr w14:paraId="43CB7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restart"/>
            <w:shd w:val="clear" w:color="auto" w:fill="auto"/>
            <w:vAlign w:val="center"/>
          </w:tcPr>
          <w:p w14:paraId="0353A25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下载要求</w:t>
            </w:r>
          </w:p>
        </w:tc>
        <w:tc>
          <w:tcPr>
            <w:tcW w:w="1695" w:type="dxa"/>
            <w:shd w:val="clear" w:color="auto" w:fill="auto"/>
            <w:vAlign w:val="center"/>
          </w:tcPr>
          <w:p w14:paraId="136B38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下载模式</w:t>
            </w:r>
          </w:p>
        </w:tc>
        <w:tc>
          <w:tcPr>
            <w:tcW w:w="6571" w:type="dxa"/>
            <w:shd w:val="clear" w:color="auto" w:fill="auto"/>
            <w:vAlign w:val="center"/>
          </w:tcPr>
          <w:p w14:paraId="2D408C88">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b w:val="0"/>
                <w:bCs w:val="0"/>
                <w:color w:val="auto"/>
                <w:sz w:val="24"/>
                <w:szCs w:val="24"/>
                <w:highlight w:val="none"/>
                <w:lang w:val="en-US" w:eastAsia="zh-CN"/>
              </w:rPr>
              <w:t>系统支持数字化病案下载功能，支持单独下载和批量下载模式。</w:t>
            </w:r>
          </w:p>
        </w:tc>
      </w:tr>
      <w:tr w14:paraId="64817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shd w:val="clear" w:color="auto" w:fill="auto"/>
            <w:vAlign w:val="center"/>
          </w:tcPr>
          <w:p w14:paraId="315F305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4"/>
                <w:szCs w:val="24"/>
                <w:highlight w:val="none"/>
                <w:vertAlign w:val="baseline"/>
                <w:lang w:val="en-US" w:eastAsia="zh-CN" w:bidi="ar-SA"/>
              </w:rPr>
            </w:pPr>
          </w:p>
        </w:tc>
        <w:tc>
          <w:tcPr>
            <w:tcW w:w="1695" w:type="dxa"/>
            <w:shd w:val="clear" w:color="auto" w:fill="auto"/>
            <w:vAlign w:val="center"/>
          </w:tcPr>
          <w:p w14:paraId="4CDE2F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下载格式</w:t>
            </w:r>
          </w:p>
        </w:tc>
        <w:tc>
          <w:tcPr>
            <w:tcW w:w="6571" w:type="dxa"/>
            <w:shd w:val="clear" w:color="auto" w:fill="auto"/>
            <w:vAlign w:val="center"/>
          </w:tcPr>
          <w:p w14:paraId="0E112699">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b w:val="0"/>
                <w:bCs w:val="0"/>
                <w:color w:val="auto"/>
                <w:sz w:val="24"/>
                <w:szCs w:val="24"/>
                <w:highlight w:val="none"/>
                <w:lang w:val="en-US" w:eastAsia="zh-CN"/>
              </w:rPr>
              <w:t>提供下载的格式提供PDF格式</w:t>
            </w:r>
            <w:r>
              <w:rPr>
                <w:rFonts w:hint="eastAsia" w:ascii="宋体" w:hAnsi="宋体" w:cs="宋体"/>
                <w:b w:val="0"/>
                <w:bCs w:val="0"/>
                <w:color w:val="auto"/>
                <w:sz w:val="24"/>
                <w:szCs w:val="24"/>
                <w:highlight w:val="none"/>
                <w:lang w:val="en-US" w:eastAsia="zh-CN"/>
              </w:rPr>
              <w:t>和HTML格式</w:t>
            </w:r>
            <w:r>
              <w:rPr>
                <w:rFonts w:hint="eastAsia" w:ascii="宋体" w:hAnsi="宋体" w:eastAsia="宋体" w:cs="宋体"/>
                <w:b w:val="0"/>
                <w:bCs w:val="0"/>
                <w:color w:val="auto"/>
                <w:sz w:val="24"/>
                <w:szCs w:val="24"/>
                <w:highlight w:val="none"/>
                <w:lang w:val="en-US" w:eastAsia="zh-CN"/>
              </w:rPr>
              <w:t>，并提供无水印下载和有水印下载，医院可根据实际使用需求下载对应的格式和水印情况。</w:t>
            </w:r>
          </w:p>
        </w:tc>
      </w:tr>
      <w:tr w14:paraId="73554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shd w:val="clear" w:color="auto" w:fill="auto"/>
            <w:vAlign w:val="center"/>
          </w:tcPr>
          <w:p w14:paraId="705A5D8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4"/>
                <w:szCs w:val="24"/>
                <w:highlight w:val="none"/>
                <w:vertAlign w:val="baseline"/>
                <w:lang w:val="en-US" w:eastAsia="zh-CN" w:bidi="ar-SA"/>
              </w:rPr>
            </w:pPr>
          </w:p>
        </w:tc>
        <w:tc>
          <w:tcPr>
            <w:tcW w:w="1695" w:type="dxa"/>
            <w:shd w:val="clear" w:color="auto" w:fill="auto"/>
            <w:vAlign w:val="center"/>
          </w:tcPr>
          <w:p w14:paraId="7607D8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下载查看</w:t>
            </w:r>
          </w:p>
        </w:tc>
        <w:tc>
          <w:tcPr>
            <w:tcW w:w="6571" w:type="dxa"/>
            <w:shd w:val="clear" w:color="auto" w:fill="auto"/>
            <w:vAlign w:val="center"/>
          </w:tcPr>
          <w:p w14:paraId="20CCD2E0">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b w:val="0"/>
                <w:bCs w:val="0"/>
                <w:color w:val="auto"/>
                <w:sz w:val="24"/>
                <w:szCs w:val="24"/>
                <w:highlight w:val="none"/>
                <w:lang w:val="en-US" w:eastAsia="zh-CN"/>
              </w:rPr>
              <w:t>下载后的病案，</w:t>
            </w:r>
            <w:r>
              <w:rPr>
                <w:rFonts w:hint="eastAsia" w:ascii="宋体" w:hAnsi="宋体" w:cs="宋体"/>
                <w:b w:val="0"/>
                <w:bCs w:val="0"/>
                <w:color w:val="auto"/>
                <w:sz w:val="24"/>
                <w:szCs w:val="24"/>
                <w:highlight w:val="none"/>
                <w:lang w:val="en-US" w:eastAsia="zh-CN"/>
              </w:rPr>
              <w:t>无论</w:t>
            </w:r>
            <w:r>
              <w:rPr>
                <w:rFonts w:hint="eastAsia" w:ascii="宋体" w:hAnsi="宋体" w:eastAsia="宋体" w:cs="宋体"/>
                <w:b w:val="0"/>
                <w:bCs w:val="0"/>
                <w:color w:val="auto"/>
                <w:sz w:val="24"/>
                <w:szCs w:val="24"/>
                <w:highlight w:val="none"/>
                <w:lang w:val="en-US" w:eastAsia="zh-CN"/>
              </w:rPr>
              <w:t>PDF格式</w:t>
            </w:r>
            <w:r>
              <w:rPr>
                <w:rFonts w:hint="eastAsia" w:ascii="宋体" w:hAnsi="宋体" w:cs="宋体"/>
                <w:b w:val="0"/>
                <w:bCs w:val="0"/>
                <w:color w:val="auto"/>
                <w:sz w:val="24"/>
                <w:szCs w:val="24"/>
                <w:highlight w:val="none"/>
                <w:lang w:val="en-US" w:eastAsia="zh-CN"/>
              </w:rPr>
              <w:t>还是HTML格式，不管</w:t>
            </w:r>
            <w:r>
              <w:rPr>
                <w:rFonts w:hint="eastAsia" w:ascii="宋体" w:hAnsi="宋体" w:eastAsia="宋体" w:cs="宋体"/>
                <w:b w:val="0"/>
                <w:bCs w:val="0"/>
                <w:color w:val="auto"/>
                <w:sz w:val="24"/>
                <w:szCs w:val="24"/>
                <w:highlight w:val="none"/>
                <w:lang w:val="en-US" w:eastAsia="zh-CN"/>
              </w:rPr>
              <w:t>有水印还是无水印，在离线状态下均可进行分类导航查看，点击对应的分类，自动跳转到该分类的页面。</w:t>
            </w:r>
            <w:r>
              <w:rPr>
                <w:rFonts w:hint="eastAsia" w:ascii="宋体" w:hAnsi="宋体" w:cs="宋体"/>
                <w:sz w:val="24"/>
                <w:szCs w:val="24"/>
                <w:lang w:val="en-US" w:eastAsia="zh-CN"/>
              </w:rPr>
              <w:t>供应商须提供系统截图并提供承诺函，加盖供应商公章（红色鲜章）。</w:t>
            </w:r>
          </w:p>
        </w:tc>
      </w:tr>
      <w:tr w14:paraId="3AF36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restart"/>
            <w:shd w:val="clear" w:color="auto" w:fill="auto"/>
            <w:vAlign w:val="center"/>
          </w:tcPr>
          <w:p w14:paraId="18E81D6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病案打印</w:t>
            </w:r>
          </w:p>
        </w:tc>
        <w:tc>
          <w:tcPr>
            <w:tcW w:w="1695" w:type="dxa"/>
            <w:shd w:val="clear" w:color="auto" w:fill="auto"/>
            <w:vAlign w:val="center"/>
          </w:tcPr>
          <w:p w14:paraId="07F81D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打印模式</w:t>
            </w:r>
          </w:p>
        </w:tc>
        <w:tc>
          <w:tcPr>
            <w:tcW w:w="6571" w:type="dxa"/>
            <w:shd w:val="clear" w:color="auto" w:fill="auto"/>
            <w:vAlign w:val="center"/>
          </w:tcPr>
          <w:p w14:paraId="14FCF138">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支持多种打印模式，可选择</w:t>
            </w:r>
            <w:r>
              <w:rPr>
                <w:rFonts w:hint="eastAsia" w:ascii="宋体" w:hAnsi="宋体" w:eastAsia="宋体" w:cs="宋体"/>
                <w:color w:val="auto"/>
                <w:sz w:val="24"/>
                <w:szCs w:val="24"/>
                <w:highlight w:val="none"/>
              </w:rPr>
              <w:t>水印打印</w:t>
            </w:r>
            <w:r>
              <w:rPr>
                <w:rFonts w:hint="eastAsia" w:ascii="宋体" w:hAnsi="宋体" w:eastAsia="宋体" w:cs="宋体"/>
                <w:color w:val="auto"/>
                <w:sz w:val="24"/>
                <w:szCs w:val="24"/>
                <w:highlight w:val="none"/>
                <w:lang w:val="en-US" w:eastAsia="zh-CN"/>
              </w:rPr>
              <w:t>和无水印打印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支持</w:t>
            </w:r>
            <w:r>
              <w:rPr>
                <w:rFonts w:hint="eastAsia" w:ascii="宋体" w:hAnsi="宋体" w:eastAsia="宋体" w:cs="宋体"/>
                <w:color w:val="auto"/>
                <w:sz w:val="24"/>
                <w:szCs w:val="24"/>
                <w:highlight w:val="none"/>
              </w:rPr>
              <w:t>当前页打印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选</w:t>
            </w:r>
            <w:r>
              <w:rPr>
                <w:rFonts w:hint="eastAsia" w:ascii="宋体"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rPr>
              <w:t>页打印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套餐打印</w:t>
            </w:r>
            <w:r>
              <w:rPr>
                <w:rFonts w:hint="eastAsia" w:ascii="宋体" w:hAnsi="宋体" w:eastAsia="宋体" w:cs="宋体"/>
                <w:color w:val="auto"/>
                <w:sz w:val="24"/>
                <w:szCs w:val="24"/>
                <w:highlight w:val="none"/>
                <w:lang w:eastAsia="zh-CN"/>
              </w:rPr>
              <w:t>。</w:t>
            </w:r>
          </w:p>
        </w:tc>
      </w:tr>
      <w:tr w14:paraId="2573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shd w:val="clear" w:color="auto" w:fill="auto"/>
            <w:vAlign w:val="center"/>
          </w:tcPr>
          <w:p w14:paraId="0ADC871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4"/>
                <w:szCs w:val="24"/>
                <w:highlight w:val="none"/>
                <w:vertAlign w:val="baseline"/>
                <w:lang w:val="en-US" w:eastAsia="zh-CN" w:bidi="ar-SA"/>
              </w:rPr>
            </w:pPr>
          </w:p>
        </w:tc>
        <w:tc>
          <w:tcPr>
            <w:tcW w:w="1695" w:type="dxa"/>
            <w:shd w:val="clear" w:color="auto" w:fill="auto"/>
            <w:vAlign w:val="center"/>
          </w:tcPr>
          <w:p w14:paraId="711BB5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套餐设置</w:t>
            </w:r>
          </w:p>
        </w:tc>
        <w:tc>
          <w:tcPr>
            <w:tcW w:w="6571" w:type="dxa"/>
            <w:shd w:val="clear" w:color="auto" w:fill="auto"/>
            <w:vAlign w:val="center"/>
          </w:tcPr>
          <w:p w14:paraId="6FC3BFFB">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color w:val="auto"/>
                <w:sz w:val="24"/>
                <w:szCs w:val="24"/>
                <w:highlight w:val="none"/>
              </w:rPr>
              <w:t>支持套餐设置，可以根据用户需求，添加或修改打印套餐的内容。</w:t>
            </w:r>
          </w:p>
        </w:tc>
      </w:tr>
      <w:tr w14:paraId="4343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shd w:val="clear" w:color="auto" w:fill="auto"/>
            <w:vAlign w:val="center"/>
          </w:tcPr>
          <w:p w14:paraId="5D3D5BC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4"/>
                <w:szCs w:val="24"/>
                <w:highlight w:val="none"/>
                <w:vertAlign w:val="baseline"/>
                <w:lang w:val="en-US" w:eastAsia="zh-CN" w:bidi="ar-SA"/>
              </w:rPr>
            </w:pPr>
          </w:p>
        </w:tc>
        <w:tc>
          <w:tcPr>
            <w:tcW w:w="1695" w:type="dxa"/>
            <w:shd w:val="clear" w:color="auto" w:fill="auto"/>
            <w:vAlign w:val="center"/>
          </w:tcPr>
          <w:p w14:paraId="334BA4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打印日志</w:t>
            </w:r>
          </w:p>
        </w:tc>
        <w:tc>
          <w:tcPr>
            <w:tcW w:w="6571" w:type="dxa"/>
            <w:shd w:val="clear" w:color="auto" w:fill="auto"/>
            <w:vAlign w:val="center"/>
          </w:tcPr>
          <w:p w14:paraId="314A1DD8">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打印后系统自动记录打印日志。</w:t>
            </w:r>
          </w:p>
        </w:tc>
      </w:tr>
      <w:tr w14:paraId="216A2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restart"/>
            <w:shd w:val="clear" w:color="auto" w:fill="auto"/>
            <w:vAlign w:val="center"/>
          </w:tcPr>
          <w:p w14:paraId="5991AFB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复印管理</w:t>
            </w:r>
          </w:p>
        </w:tc>
        <w:tc>
          <w:tcPr>
            <w:tcW w:w="1695" w:type="dxa"/>
            <w:shd w:val="clear" w:color="auto" w:fill="auto"/>
            <w:vAlign w:val="center"/>
          </w:tcPr>
          <w:p w14:paraId="79DF84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复印登记</w:t>
            </w:r>
          </w:p>
        </w:tc>
        <w:tc>
          <w:tcPr>
            <w:tcW w:w="6571" w:type="dxa"/>
            <w:shd w:val="clear" w:color="auto" w:fill="auto"/>
            <w:vAlign w:val="center"/>
          </w:tcPr>
          <w:p w14:paraId="1C0C7844">
            <w:pPr>
              <w:keepNext w:val="0"/>
              <w:keepLines w:val="0"/>
              <w:pageBreakBefore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highlight w:val="none"/>
                <w:lang w:val="en-US" w:eastAsia="zh-CN"/>
              </w:rPr>
              <w:t>支持添加复印登记，详细记录复印的患者信息（患者姓名、住院号、次数、科室、出院日期），申请人类型（如患者本人、代理人、保险机构），复印用途，复印内容，复印张数，费用，操作人等。</w:t>
            </w:r>
          </w:p>
          <w:p w14:paraId="509506D0">
            <w:pPr>
              <w:keepNext w:val="0"/>
              <w:keepLines w:val="0"/>
              <w:pageBreakBefore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添加复印登记时，支持身份证读卡器功能，直接读取身份证即可显示该患者全部病案信息，再选择相应的住院病案进行复印。也可根据住院号、住院次数、患者姓名等精细查找进行复印登记操作。</w:t>
            </w:r>
          </w:p>
          <w:p w14:paraId="047E81B6">
            <w:pPr>
              <w:keepNext w:val="0"/>
              <w:keepLines w:val="0"/>
              <w:pageBreakBefore w:val="0"/>
              <w:numPr>
                <w:ilvl w:val="0"/>
                <w:numId w:val="0"/>
              </w:numPr>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添加对应的复印登记时，系统自动同步相关信息，系统打印完成后自动统计复印张数，通过预设的收费标准，系统可自动计算复印费用，同时自动同步勾选复印的内容。</w:t>
            </w:r>
            <w:r>
              <w:rPr>
                <w:rFonts w:hint="eastAsia" w:ascii="宋体" w:hAnsi="宋体" w:cs="宋体"/>
                <w:b/>
                <w:bCs/>
                <w:color w:val="0000FF"/>
                <w:sz w:val="24"/>
                <w:szCs w:val="24"/>
                <w:lang w:val="en-US" w:eastAsia="zh-CN"/>
              </w:rPr>
              <w:t>供应商须提供系统截图并提供承诺函，加盖供应商公章（红色鲜章）。</w:t>
            </w:r>
          </w:p>
        </w:tc>
      </w:tr>
      <w:tr w14:paraId="64CFB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shd w:val="clear" w:color="auto" w:fill="auto"/>
            <w:vAlign w:val="center"/>
          </w:tcPr>
          <w:p w14:paraId="58BFFC9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4"/>
                <w:szCs w:val="24"/>
                <w:highlight w:val="none"/>
                <w:vertAlign w:val="baseline"/>
                <w:lang w:val="en-US" w:eastAsia="zh-CN" w:bidi="ar-SA"/>
              </w:rPr>
            </w:pPr>
          </w:p>
        </w:tc>
        <w:tc>
          <w:tcPr>
            <w:tcW w:w="1695" w:type="dxa"/>
            <w:shd w:val="clear" w:color="auto" w:fill="auto"/>
            <w:vAlign w:val="center"/>
          </w:tcPr>
          <w:p w14:paraId="6775B8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邮寄登记</w:t>
            </w:r>
          </w:p>
        </w:tc>
        <w:tc>
          <w:tcPr>
            <w:tcW w:w="6571" w:type="dxa"/>
            <w:shd w:val="clear" w:color="auto" w:fill="auto"/>
            <w:vAlign w:val="center"/>
          </w:tcPr>
          <w:p w14:paraId="3CEC314B">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未归档的病案，支持添加病案邮寄登记功能。</w:t>
            </w:r>
          </w:p>
        </w:tc>
      </w:tr>
      <w:tr w14:paraId="42DD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shd w:val="clear" w:color="auto" w:fill="auto"/>
            <w:vAlign w:val="center"/>
          </w:tcPr>
          <w:p w14:paraId="3A05A26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4"/>
                <w:szCs w:val="24"/>
                <w:highlight w:val="none"/>
                <w:vertAlign w:val="baseline"/>
                <w:lang w:val="en-US" w:eastAsia="zh-CN" w:bidi="ar-SA"/>
              </w:rPr>
            </w:pPr>
          </w:p>
        </w:tc>
        <w:tc>
          <w:tcPr>
            <w:tcW w:w="1695" w:type="dxa"/>
            <w:shd w:val="clear" w:color="auto" w:fill="auto"/>
            <w:vAlign w:val="center"/>
          </w:tcPr>
          <w:p w14:paraId="364ED9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复印报表统计</w:t>
            </w:r>
          </w:p>
        </w:tc>
        <w:tc>
          <w:tcPr>
            <w:tcW w:w="6571" w:type="dxa"/>
            <w:shd w:val="clear" w:color="auto" w:fill="auto"/>
            <w:vAlign w:val="center"/>
          </w:tcPr>
          <w:p w14:paraId="33101A06">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支持复印日报表和月报表自动生成，方便医院进行管理。</w:t>
            </w:r>
          </w:p>
        </w:tc>
      </w:tr>
      <w:tr w14:paraId="443B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restart"/>
            <w:shd w:val="clear" w:color="auto" w:fill="auto"/>
            <w:vAlign w:val="center"/>
          </w:tcPr>
          <w:p w14:paraId="3C3EBAF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病案收藏</w:t>
            </w:r>
          </w:p>
        </w:tc>
        <w:tc>
          <w:tcPr>
            <w:tcW w:w="1695" w:type="dxa"/>
            <w:shd w:val="clear" w:color="auto" w:fill="auto"/>
            <w:vAlign w:val="center"/>
          </w:tcPr>
          <w:p w14:paraId="4DDF40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病案收藏</w:t>
            </w:r>
          </w:p>
        </w:tc>
        <w:tc>
          <w:tcPr>
            <w:tcW w:w="6571" w:type="dxa"/>
            <w:shd w:val="clear" w:color="auto" w:fill="auto"/>
            <w:vAlign w:val="center"/>
          </w:tcPr>
          <w:p w14:paraId="7D35B86D">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查阅</w:t>
            </w:r>
            <w:r>
              <w:rPr>
                <w:rFonts w:hint="eastAsia" w:ascii="宋体" w:hAnsi="宋体" w:eastAsia="宋体" w:cs="宋体"/>
                <w:color w:val="auto"/>
                <w:sz w:val="24"/>
                <w:szCs w:val="24"/>
                <w:highlight w:val="none"/>
                <w:lang w:eastAsia="zh-CN"/>
              </w:rPr>
              <w:t>病案</w:t>
            </w:r>
            <w:r>
              <w:rPr>
                <w:rFonts w:hint="eastAsia" w:ascii="宋体" w:hAnsi="宋体" w:eastAsia="宋体" w:cs="宋体"/>
                <w:color w:val="auto"/>
                <w:sz w:val="24"/>
                <w:szCs w:val="24"/>
                <w:highlight w:val="none"/>
              </w:rPr>
              <w:t>时，支持病案收藏功能，</w:t>
            </w:r>
            <w:r>
              <w:rPr>
                <w:rFonts w:hint="eastAsia" w:ascii="宋体" w:hAnsi="宋体" w:eastAsia="宋体" w:cs="宋体"/>
                <w:color w:val="auto"/>
                <w:sz w:val="24"/>
                <w:szCs w:val="24"/>
                <w:highlight w:val="none"/>
                <w:lang w:val="en-US" w:eastAsia="zh-CN"/>
              </w:rPr>
              <w:t>方便后续快捷查看。</w:t>
            </w:r>
          </w:p>
        </w:tc>
      </w:tr>
      <w:tr w14:paraId="3AA37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shd w:val="clear" w:color="auto" w:fill="auto"/>
            <w:vAlign w:val="center"/>
          </w:tcPr>
          <w:p w14:paraId="3EA8856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4"/>
                <w:szCs w:val="24"/>
                <w:highlight w:val="none"/>
                <w:vertAlign w:val="baseline"/>
                <w:lang w:val="en-US" w:eastAsia="zh-CN" w:bidi="ar-SA"/>
              </w:rPr>
            </w:pPr>
          </w:p>
        </w:tc>
        <w:tc>
          <w:tcPr>
            <w:tcW w:w="1695" w:type="dxa"/>
            <w:shd w:val="clear" w:color="auto" w:fill="auto"/>
            <w:vAlign w:val="center"/>
          </w:tcPr>
          <w:p w14:paraId="7FF9F1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收藏分类</w:t>
            </w:r>
          </w:p>
        </w:tc>
        <w:tc>
          <w:tcPr>
            <w:tcW w:w="6571" w:type="dxa"/>
            <w:shd w:val="clear" w:color="auto" w:fill="auto"/>
            <w:vAlign w:val="center"/>
          </w:tcPr>
          <w:p w14:paraId="7D32FE68">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jc w:val="left"/>
              <w:textAlignment w:val="auto"/>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color w:val="auto"/>
                <w:sz w:val="24"/>
                <w:szCs w:val="24"/>
                <w:highlight w:val="none"/>
              </w:rPr>
              <w:t>收藏分类可自定义</w:t>
            </w:r>
            <w:r>
              <w:rPr>
                <w:rFonts w:hint="eastAsia" w:ascii="宋体" w:hAnsi="宋体" w:eastAsia="宋体" w:cs="宋体"/>
                <w:color w:val="auto"/>
                <w:sz w:val="24"/>
                <w:szCs w:val="24"/>
                <w:highlight w:val="none"/>
                <w:lang w:val="en-US" w:eastAsia="zh-CN"/>
              </w:rPr>
              <w:t>添加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支持分类的添加、修改、删除、导出功能。</w:t>
            </w:r>
          </w:p>
        </w:tc>
      </w:tr>
      <w:tr w14:paraId="7C0A9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shd w:val="clear" w:color="auto" w:fill="auto"/>
            <w:vAlign w:val="center"/>
          </w:tcPr>
          <w:p w14:paraId="58C2BA8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4"/>
                <w:szCs w:val="24"/>
                <w:highlight w:val="none"/>
                <w:vertAlign w:val="baseline"/>
                <w:lang w:val="en-US" w:eastAsia="zh-CN" w:bidi="ar-SA"/>
              </w:rPr>
            </w:pPr>
          </w:p>
        </w:tc>
        <w:tc>
          <w:tcPr>
            <w:tcW w:w="1695" w:type="dxa"/>
            <w:shd w:val="clear" w:color="auto" w:fill="auto"/>
            <w:vAlign w:val="center"/>
          </w:tcPr>
          <w:p w14:paraId="47B424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查看收藏病历</w:t>
            </w:r>
          </w:p>
        </w:tc>
        <w:tc>
          <w:tcPr>
            <w:tcW w:w="6571" w:type="dxa"/>
            <w:shd w:val="clear" w:color="auto" w:fill="auto"/>
            <w:vAlign w:val="center"/>
          </w:tcPr>
          <w:p w14:paraId="2DE3739C">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收藏病案后，可在我的收藏进行快捷查看。</w:t>
            </w:r>
          </w:p>
        </w:tc>
      </w:tr>
      <w:tr w14:paraId="0366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restart"/>
            <w:shd w:val="clear" w:color="auto" w:fill="auto"/>
            <w:vAlign w:val="center"/>
          </w:tcPr>
          <w:p w14:paraId="1363121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病案申请和审批</w:t>
            </w:r>
          </w:p>
        </w:tc>
        <w:tc>
          <w:tcPr>
            <w:tcW w:w="1695" w:type="dxa"/>
            <w:shd w:val="clear" w:color="auto" w:fill="auto"/>
            <w:vAlign w:val="center"/>
          </w:tcPr>
          <w:p w14:paraId="28D32C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申请设置</w:t>
            </w:r>
          </w:p>
        </w:tc>
        <w:tc>
          <w:tcPr>
            <w:tcW w:w="6571" w:type="dxa"/>
            <w:shd w:val="clear" w:color="auto" w:fill="auto"/>
            <w:vAlign w:val="center"/>
          </w:tcPr>
          <w:p w14:paraId="0BA47B46">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color w:val="auto"/>
                <w:sz w:val="24"/>
                <w:szCs w:val="24"/>
                <w:highlight w:val="none"/>
              </w:rPr>
              <w:t>可以设置病案申请查看的授权时段（永久、年、月、日、小时）功能，申请审批通过之后，在有效期内才能查看。</w:t>
            </w:r>
          </w:p>
        </w:tc>
      </w:tr>
      <w:tr w14:paraId="64F2C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shd w:val="clear" w:color="auto" w:fill="auto"/>
            <w:vAlign w:val="center"/>
          </w:tcPr>
          <w:p w14:paraId="10DB462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4"/>
                <w:szCs w:val="24"/>
                <w:highlight w:val="none"/>
                <w:vertAlign w:val="baseline"/>
                <w:lang w:val="en-US" w:eastAsia="zh-CN" w:bidi="ar-SA"/>
              </w:rPr>
            </w:pPr>
          </w:p>
        </w:tc>
        <w:tc>
          <w:tcPr>
            <w:tcW w:w="1695" w:type="dxa"/>
            <w:shd w:val="clear" w:color="auto" w:fill="auto"/>
            <w:vAlign w:val="center"/>
          </w:tcPr>
          <w:p w14:paraId="78CEE5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审批权限</w:t>
            </w:r>
          </w:p>
        </w:tc>
        <w:tc>
          <w:tcPr>
            <w:tcW w:w="6571" w:type="dxa"/>
            <w:shd w:val="clear" w:color="auto" w:fill="auto"/>
            <w:vAlign w:val="center"/>
          </w:tcPr>
          <w:p w14:paraId="69842C2A">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highlight w:val="none"/>
              </w:rPr>
              <w:t>系统应支持可根据医院实际需求进行角色权限设置，可通过管理员角色分配是否具有申请查看已经审批申请的功能。</w:t>
            </w:r>
          </w:p>
          <w:p w14:paraId="5B6E6667">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本科室的病案无需申请，可直接查看，其他科室的病案需要申请后审批通过再在授权的有效期内查看。</w:t>
            </w:r>
          </w:p>
        </w:tc>
      </w:tr>
      <w:tr w14:paraId="58F85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shd w:val="clear" w:color="auto" w:fill="auto"/>
            <w:vAlign w:val="center"/>
          </w:tcPr>
          <w:p w14:paraId="355E600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4"/>
                <w:szCs w:val="24"/>
                <w:highlight w:val="none"/>
                <w:vertAlign w:val="baseline"/>
                <w:lang w:val="en-US" w:eastAsia="zh-CN" w:bidi="ar-SA"/>
              </w:rPr>
            </w:pPr>
          </w:p>
        </w:tc>
        <w:tc>
          <w:tcPr>
            <w:tcW w:w="1695" w:type="dxa"/>
            <w:shd w:val="clear" w:color="auto" w:fill="auto"/>
            <w:vAlign w:val="center"/>
          </w:tcPr>
          <w:p w14:paraId="69FECF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审批模式</w:t>
            </w:r>
          </w:p>
        </w:tc>
        <w:tc>
          <w:tcPr>
            <w:tcW w:w="6571" w:type="dxa"/>
            <w:shd w:val="clear" w:color="auto" w:fill="auto"/>
            <w:vAlign w:val="center"/>
          </w:tcPr>
          <w:p w14:paraId="3118D9DA">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审批可根据实际情况进行单独审批和批量审批。</w:t>
            </w:r>
          </w:p>
        </w:tc>
      </w:tr>
      <w:tr w14:paraId="32D75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shd w:val="clear" w:color="auto" w:fill="auto"/>
            <w:vAlign w:val="center"/>
          </w:tcPr>
          <w:p w14:paraId="5218306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4"/>
                <w:szCs w:val="24"/>
                <w:highlight w:val="none"/>
                <w:vertAlign w:val="baseline"/>
                <w:lang w:val="en-US" w:eastAsia="zh-CN" w:bidi="ar-SA"/>
              </w:rPr>
            </w:pPr>
          </w:p>
        </w:tc>
        <w:tc>
          <w:tcPr>
            <w:tcW w:w="1695" w:type="dxa"/>
            <w:shd w:val="clear" w:color="auto" w:fill="auto"/>
            <w:vAlign w:val="center"/>
          </w:tcPr>
          <w:p w14:paraId="3DCDF6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审批状态</w:t>
            </w:r>
          </w:p>
        </w:tc>
        <w:tc>
          <w:tcPr>
            <w:tcW w:w="6571" w:type="dxa"/>
            <w:shd w:val="clear" w:color="auto" w:fill="auto"/>
            <w:vAlign w:val="center"/>
          </w:tcPr>
          <w:p w14:paraId="7745E821">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医师可在我的申请查看具体的审批情况和状态，以及审批通过后的有效期。</w:t>
            </w:r>
          </w:p>
        </w:tc>
      </w:tr>
      <w:tr w14:paraId="7BFD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shd w:val="clear" w:color="auto" w:fill="auto"/>
            <w:vAlign w:val="center"/>
          </w:tcPr>
          <w:p w14:paraId="5ECFA03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4"/>
                <w:szCs w:val="24"/>
                <w:highlight w:val="none"/>
                <w:vertAlign w:val="baseline"/>
                <w:lang w:val="en-US" w:eastAsia="zh-CN" w:bidi="ar-SA"/>
              </w:rPr>
            </w:pPr>
          </w:p>
        </w:tc>
        <w:tc>
          <w:tcPr>
            <w:tcW w:w="1695" w:type="dxa"/>
            <w:shd w:val="clear" w:color="auto" w:fill="auto"/>
            <w:vAlign w:val="center"/>
          </w:tcPr>
          <w:p w14:paraId="0275AD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延期操作</w:t>
            </w:r>
          </w:p>
        </w:tc>
        <w:tc>
          <w:tcPr>
            <w:tcW w:w="6571" w:type="dxa"/>
            <w:shd w:val="clear" w:color="auto" w:fill="auto"/>
            <w:vAlign w:val="center"/>
          </w:tcPr>
          <w:p w14:paraId="41F4F26A">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病案室或有审批权限的用户，可在审批模块对病案进行审批操作，在审批通过的病案可直接进行延期操作。</w:t>
            </w:r>
          </w:p>
        </w:tc>
      </w:tr>
      <w:tr w14:paraId="1E54D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shd w:val="clear" w:color="auto" w:fill="auto"/>
            <w:vAlign w:val="center"/>
          </w:tcPr>
          <w:p w14:paraId="761460B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4"/>
                <w:szCs w:val="24"/>
                <w:highlight w:val="none"/>
                <w:vertAlign w:val="baseline"/>
                <w:lang w:val="en-US" w:eastAsia="zh-CN" w:bidi="ar-SA"/>
              </w:rPr>
            </w:pPr>
          </w:p>
        </w:tc>
        <w:tc>
          <w:tcPr>
            <w:tcW w:w="1695" w:type="dxa"/>
            <w:shd w:val="clear" w:color="auto" w:fill="auto"/>
            <w:vAlign w:val="center"/>
          </w:tcPr>
          <w:p w14:paraId="70A779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审批统计</w:t>
            </w:r>
          </w:p>
        </w:tc>
        <w:tc>
          <w:tcPr>
            <w:tcW w:w="6571" w:type="dxa"/>
            <w:shd w:val="clear" w:color="auto" w:fill="auto"/>
            <w:vAlign w:val="center"/>
          </w:tcPr>
          <w:p w14:paraId="0D758C67">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所有的审批都有详细的审批记录。</w:t>
            </w:r>
          </w:p>
        </w:tc>
      </w:tr>
      <w:tr w14:paraId="63C9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restart"/>
            <w:shd w:val="clear" w:color="auto" w:fill="auto"/>
            <w:vAlign w:val="center"/>
          </w:tcPr>
          <w:p w14:paraId="0BAEF36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上架要求</w:t>
            </w:r>
          </w:p>
        </w:tc>
        <w:tc>
          <w:tcPr>
            <w:tcW w:w="1695" w:type="dxa"/>
            <w:shd w:val="clear" w:color="auto" w:fill="auto"/>
            <w:vAlign w:val="center"/>
          </w:tcPr>
          <w:p w14:paraId="3EF107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上架功能</w:t>
            </w:r>
          </w:p>
        </w:tc>
        <w:tc>
          <w:tcPr>
            <w:tcW w:w="6571" w:type="dxa"/>
            <w:shd w:val="clear" w:color="auto" w:fill="auto"/>
            <w:vAlign w:val="center"/>
          </w:tcPr>
          <w:p w14:paraId="2CCB7986">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针对新出院的病案，需提供上架功能，便于病案按照上架号快捷上架，无需再进行繁琐的分类后根据大小号上架。</w:t>
            </w:r>
          </w:p>
        </w:tc>
      </w:tr>
      <w:tr w14:paraId="2E8D3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shd w:val="clear" w:color="auto" w:fill="auto"/>
            <w:vAlign w:val="center"/>
          </w:tcPr>
          <w:p w14:paraId="18D0316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4"/>
                <w:szCs w:val="24"/>
                <w:highlight w:val="none"/>
                <w:vertAlign w:val="baseline"/>
                <w:lang w:val="en-US" w:eastAsia="zh-CN" w:bidi="ar-SA"/>
              </w:rPr>
            </w:pPr>
          </w:p>
        </w:tc>
        <w:tc>
          <w:tcPr>
            <w:tcW w:w="1695" w:type="dxa"/>
            <w:shd w:val="clear" w:color="auto" w:fill="auto"/>
            <w:vAlign w:val="center"/>
          </w:tcPr>
          <w:p w14:paraId="096BD7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上架号打印</w:t>
            </w:r>
          </w:p>
        </w:tc>
        <w:tc>
          <w:tcPr>
            <w:tcW w:w="6571" w:type="dxa"/>
            <w:shd w:val="clear" w:color="auto" w:fill="auto"/>
            <w:vAlign w:val="center"/>
          </w:tcPr>
          <w:p w14:paraId="3811CD28">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sz w:val="24"/>
                <w:szCs w:val="24"/>
                <w:highlight w:val="none"/>
              </w:rPr>
              <w:t>具有上架号打印功能。上架号打印应确保唯一性，即一个上架号对应一个住院号，同时应包含患者姓名、出院科室、出院时间等信息，并显示一维码用于扫码操作。</w:t>
            </w:r>
            <w:r>
              <w:rPr>
                <w:rFonts w:hint="eastAsia" w:ascii="宋体" w:hAnsi="宋体" w:cs="宋体"/>
                <w:b/>
                <w:bCs/>
                <w:color w:val="0000FF"/>
                <w:sz w:val="24"/>
                <w:szCs w:val="24"/>
                <w:lang w:val="en-US" w:eastAsia="zh-CN"/>
              </w:rPr>
              <w:t>供应商须提供承诺函，加盖供应商公章（红色鲜章）。</w:t>
            </w:r>
          </w:p>
        </w:tc>
      </w:tr>
      <w:tr w14:paraId="68129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shd w:val="clear" w:color="auto" w:fill="auto"/>
            <w:vAlign w:val="center"/>
          </w:tcPr>
          <w:p w14:paraId="6386BEA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4"/>
                <w:szCs w:val="24"/>
                <w:highlight w:val="none"/>
                <w:vertAlign w:val="baseline"/>
                <w:lang w:val="en-US" w:eastAsia="zh-CN" w:bidi="ar-SA"/>
              </w:rPr>
            </w:pPr>
          </w:p>
        </w:tc>
        <w:tc>
          <w:tcPr>
            <w:tcW w:w="1695" w:type="dxa"/>
            <w:shd w:val="clear" w:color="auto" w:fill="auto"/>
            <w:vAlign w:val="center"/>
          </w:tcPr>
          <w:p w14:paraId="0440C9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上架号查看</w:t>
            </w:r>
          </w:p>
        </w:tc>
        <w:tc>
          <w:tcPr>
            <w:tcW w:w="6571" w:type="dxa"/>
            <w:shd w:val="clear" w:color="auto" w:fill="auto"/>
            <w:vAlign w:val="center"/>
          </w:tcPr>
          <w:p w14:paraId="557A6F59">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支持上架号查看，需要查询原件时，可在系统快速查找对应的上架号，便于在对应的上架区域快捷查找原件。</w:t>
            </w:r>
          </w:p>
        </w:tc>
      </w:tr>
      <w:tr w14:paraId="1E5F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restart"/>
            <w:shd w:val="clear" w:color="auto" w:fill="auto"/>
            <w:vAlign w:val="center"/>
          </w:tcPr>
          <w:p w14:paraId="2D1DB67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病案核查</w:t>
            </w:r>
          </w:p>
        </w:tc>
        <w:tc>
          <w:tcPr>
            <w:tcW w:w="1695" w:type="dxa"/>
            <w:shd w:val="clear" w:color="auto" w:fill="auto"/>
            <w:vAlign w:val="center"/>
          </w:tcPr>
          <w:p w14:paraId="5FD325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数据核查</w:t>
            </w:r>
          </w:p>
        </w:tc>
        <w:tc>
          <w:tcPr>
            <w:tcW w:w="6571" w:type="dxa"/>
            <w:shd w:val="clear" w:color="auto" w:fill="auto"/>
            <w:vAlign w:val="center"/>
          </w:tcPr>
          <w:p w14:paraId="3D147587">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支持病案数据核查功能，可核查病案是否已经扫描、是否打包、若打包需显示具体箱号，是否上架，若上架需显示具体区域以及上架号。支持数据明细下载功能。</w:t>
            </w:r>
            <w:r>
              <w:rPr>
                <w:rFonts w:hint="eastAsia" w:ascii="宋体" w:hAnsi="宋体" w:cs="宋体"/>
                <w:b/>
                <w:bCs/>
                <w:color w:val="0000FF"/>
                <w:sz w:val="24"/>
                <w:szCs w:val="24"/>
                <w:lang w:val="en-US" w:eastAsia="zh-CN"/>
              </w:rPr>
              <w:t>供应商须提供系统截图并提供承诺函，加盖供应商公章（红色鲜章）</w:t>
            </w:r>
          </w:p>
        </w:tc>
      </w:tr>
      <w:tr w14:paraId="3B504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shd w:val="clear" w:color="auto" w:fill="auto"/>
            <w:vAlign w:val="center"/>
          </w:tcPr>
          <w:p w14:paraId="2E3BF4F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4"/>
                <w:szCs w:val="24"/>
                <w:highlight w:val="none"/>
                <w:vertAlign w:val="baseline"/>
                <w:lang w:val="en-US" w:eastAsia="zh-CN" w:bidi="ar-SA"/>
              </w:rPr>
            </w:pPr>
          </w:p>
        </w:tc>
        <w:tc>
          <w:tcPr>
            <w:tcW w:w="1695" w:type="dxa"/>
            <w:shd w:val="clear" w:color="auto" w:fill="auto"/>
            <w:vAlign w:val="center"/>
          </w:tcPr>
          <w:p w14:paraId="03C1E7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问题病历核查</w:t>
            </w:r>
          </w:p>
        </w:tc>
        <w:tc>
          <w:tcPr>
            <w:tcW w:w="6571" w:type="dxa"/>
            <w:shd w:val="clear" w:color="auto" w:fill="auto"/>
            <w:vAlign w:val="center"/>
          </w:tcPr>
          <w:p w14:paraId="0810F1A8">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支持问题病案核查，在数字化过程中，有问题的病案自动登记，在系统对应问题病案功能查看具体的问题病案情况，若问题病案已处理，可在系统进行问题病案处理登记。支持数据明细下载功能。</w:t>
            </w:r>
          </w:p>
        </w:tc>
      </w:tr>
      <w:tr w14:paraId="1E59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shd w:val="clear" w:color="auto" w:fill="auto"/>
            <w:vAlign w:val="center"/>
          </w:tcPr>
          <w:p w14:paraId="66EE80B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4"/>
                <w:szCs w:val="24"/>
                <w:highlight w:val="none"/>
                <w:vertAlign w:val="baseline"/>
                <w:lang w:val="en-US" w:eastAsia="zh-CN" w:bidi="ar-SA"/>
              </w:rPr>
            </w:pPr>
          </w:p>
        </w:tc>
        <w:tc>
          <w:tcPr>
            <w:tcW w:w="1695" w:type="dxa"/>
            <w:shd w:val="clear" w:color="auto" w:fill="auto"/>
            <w:vAlign w:val="center"/>
          </w:tcPr>
          <w:p w14:paraId="164FE9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问题病历统计</w:t>
            </w:r>
          </w:p>
        </w:tc>
        <w:tc>
          <w:tcPr>
            <w:tcW w:w="6571" w:type="dxa"/>
            <w:shd w:val="clear" w:color="auto" w:fill="auto"/>
            <w:vAlign w:val="center"/>
          </w:tcPr>
          <w:p w14:paraId="12FB1DD9">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支持问题病案统计报表查看，自动统计问题病案的科室缺陷情况统计以及缺陷问题排行。</w:t>
            </w:r>
          </w:p>
        </w:tc>
      </w:tr>
      <w:tr w14:paraId="31E17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shd w:val="clear" w:color="auto" w:fill="auto"/>
            <w:vAlign w:val="center"/>
          </w:tcPr>
          <w:p w14:paraId="6EFCB8A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4"/>
                <w:szCs w:val="24"/>
                <w:highlight w:val="none"/>
                <w:vertAlign w:val="baseline"/>
                <w:lang w:val="en-US" w:eastAsia="zh-CN" w:bidi="ar-SA"/>
              </w:rPr>
            </w:pPr>
          </w:p>
        </w:tc>
        <w:tc>
          <w:tcPr>
            <w:tcW w:w="1695" w:type="dxa"/>
            <w:shd w:val="clear" w:color="auto" w:fill="auto"/>
            <w:vAlign w:val="center"/>
          </w:tcPr>
          <w:p w14:paraId="617C6C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进度统计</w:t>
            </w:r>
          </w:p>
        </w:tc>
        <w:tc>
          <w:tcPr>
            <w:tcW w:w="6571" w:type="dxa"/>
            <w:shd w:val="clear" w:color="auto" w:fill="auto"/>
            <w:vAlign w:val="center"/>
          </w:tcPr>
          <w:p w14:paraId="09FF7D5E">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支持进度统计，包括总进度统计（含病案加工总数、加工总页数、平均页数、加工进度百分比等），出院年月的进度统计等。</w:t>
            </w:r>
          </w:p>
        </w:tc>
      </w:tr>
      <w:tr w14:paraId="1B1E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shd w:val="clear" w:color="auto" w:fill="auto"/>
            <w:vAlign w:val="center"/>
          </w:tcPr>
          <w:p w14:paraId="356A631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4"/>
                <w:szCs w:val="24"/>
                <w:highlight w:val="none"/>
                <w:vertAlign w:val="baseline"/>
                <w:lang w:val="en-US" w:eastAsia="zh-CN" w:bidi="ar-SA"/>
              </w:rPr>
            </w:pPr>
          </w:p>
        </w:tc>
        <w:tc>
          <w:tcPr>
            <w:tcW w:w="1695" w:type="dxa"/>
            <w:shd w:val="clear" w:color="auto" w:fill="auto"/>
            <w:vAlign w:val="center"/>
          </w:tcPr>
          <w:p w14:paraId="1C9C8B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工作量统计</w:t>
            </w:r>
          </w:p>
        </w:tc>
        <w:tc>
          <w:tcPr>
            <w:tcW w:w="6571" w:type="dxa"/>
            <w:shd w:val="clear" w:color="auto" w:fill="auto"/>
            <w:vAlign w:val="center"/>
          </w:tcPr>
          <w:p w14:paraId="36B67D6E">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支持工作量统计，包括月工作量和日工作量统计，统计具体操作人员的进度数据。</w:t>
            </w:r>
          </w:p>
        </w:tc>
      </w:tr>
      <w:tr w14:paraId="2CF0D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restart"/>
            <w:shd w:val="clear" w:color="auto" w:fill="auto"/>
            <w:vAlign w:val="center"/>
          </w:tcPr>
          <w:p w14:paraId="2FB7799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日志管理</w:t>
            </w:r>
          </w:p>
        </w:tc>
        <w:tc>
          <w:tcPr>
            <w:tcW w:w="1695" w:type="dxa"/>
            <w:shd w:val="clear" w:color="auto" w:fill="auto"/>
            <w:vAlign w:val="center"/>
          </w:tcPr>
          <w:p w14:paraId="0230B4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操作日志</w:t>
            </w:r>
          </w:p>
        </w:tc>
        <w:tc>
          <w:tcPr>
            <w:tcW w:w="6571" w:type="dxa"/>
            <w:shd w:val="clear" w:color="auto" w:fill="auto"/>
            <w:vAlign w:val="center"/>
          </w:tcPr>
          <w:p w14:paraId="3899FE6B">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color w:val="auto"/>
                <w:sz w:val="24"/>
                <w:szCs w:val="24"/>
                <w:highlight w:val="none"/>
              </w:rPr>
              <w:t>系统自动记录用户在系统内</w:t>
            </w:r>
            <w:r>
              <w:rPr>
                <w:rFonts w:hint="eastAsia" w:ascii="宋体" w:hAnsi="宋体" w:eastAsia="宋体" w:cs="宋体"/>
                <w:color w:val="auto"/>
                <w:sz w:val="24"/>
                <w:szCs w:val="24"/>
                <w:highlight w:val="none"/>
                <w:lang w:val="en-US" w:eastAsia="zh-CN"/>
              </w:rPr>
              <w:t>包括查看、打印、下载、审批等</w:t>
            </w:r>
            <w:r>
              <w:rPr>
                <w:rFonts w:hint="eastAsia" w:ascii="宋体" w:hAnsi="宋体" w:eastAsia="宋体" w:cs="宋体"/>
                <w:color w:val="auto"/>
                <w:sz w:val="24"/>
                <w:szCs w:val="24"/>
                <w:highlight w:val="none"/>
              </w:rPr>
              <w:t>所有</w:t>
            </w:r>
            <w:r>
              <w:rPr>
                <w:rFonts w:hint="eastAsia" w:ascii="宋体" w:hAnsi="宋体" w:eastAsia="宋体" w:cs="宋体"/>
                <w:color w:val="auto"/>
                <w:sz w:val="24"/>
                <w:szCs w:val="24"/>
                <w:highlight w:val="none"/>
                <w:lang w:val="en-US" w:eastAsia="zh-CN"/>
              </w:rPr>
              <w:t>类型的</w:t>
            </w:r>
            <w:r>
              <w:rPr>
                <w:rFonts w:hint="eastAsia" w:ascii="宋体" w:hAnsi="宋体" w:eastAsia="宋体" w:cs="宋体"/>
                <w:color w:val="auto"/>
                <w:sz w:val="24"/>
                <w:szCs w:val="24"/>
                <w:highlight w:val="none"/>
              </w:rPr>
              <w:t>操作的详细日志，便于回溯追踪。日志显示</w:t>
            </w:r>
            <w:r>
              <w:rPr>
                <w:rFonts w:hint="eastAsia" w:ascii="宋体" w:hAnsi="宋体" w:eastAsia="宋体" w:cs="宋体"/>
                <w:color w:val="auto"/>
                <w:sz w:val="24"/>
                <w:szCs w:val="24"/>
                <w:highlight w:val="none"/>
                <w:lang w:val="en-US" w:eastAsia="zh-CN"/>
              </w:rPr>
              <w:t>操作的住院号和患者姓名、操作人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IP以及</w:t>
            </w:r>
            <w:r>
              <w:rPr>
                <w:rFonts w:hint="eastAsia" w:ascii="宋体" w:hAnsi="宋体" w:eastAsia="宋体" w:cs="宋体"/>
                <w:color w:val="auto"/>
                <w:sz w:val="24"/>
                <w:szCs w:val="24"/>
                <w:highlight w:val="none"/>
              </w:rPr>
              <w:t>操作时间等详细信息。</w:t>
            </w:r>
            <w:r>
              <w:rPr>
                <w:rFonts w:hint="eastAsia" w:ascii="宋体" w:hAnsi="宋体" w:eastAsia="宋体" w:cs="宋体"/>
                <w:color w:val="auto"/>
                <w:sz w:val="24"/>
                <w:szCs w:val="24"/>
                <w:highlight w:val="none"/>
                <w:lang w:val="en-US" w:eastAsia="zh-CN"/>
              </w:rPr>
              <w:t>支持根据住院号、科室、操作类型、操作人等条件筛选进行查询回溯。支持下载日志明细。</w:t>
            </w:r>
          </w:p>
        </w:tc>
      </w:tr>
      <w:tr w14:paraId="2B983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shd w:val="clear" w:color="auto" w:fill="auto"/>
            <w:vAlign w:val="center"/>
          </w:tcPr>
          <w:p w14:paraId="1E352ED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4"/>
                <w:szCs w:val="24"/>
                <w:highlight w:val="none"/>
                <w:vertAlign w:val="baseline"/>
                <w:lang w:val="en-US" w:eastAsia="zh-CN" w:bidi="ar-SA"/>
              </w:rPr>
            </w:pPr>
          </w:p>
        </w:tc>
        <w:tc>
          <w:tcPr>
            <w:tcW w:w="1695" w:type="dxa"/>
            <w:shd w:val="clear" w:color="auto" w:fill="auto"/>
            <w:vAlign w:val="center"/>
          </w:tcPr>
          <w:p w14:paraId="0EEFAC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打印日志</w:t>
            </w:r>
          </w:p>
        </w:tc>
        <w:tc>
          <w:tcPr>
            <w:tcW w:w="6571" w:type="dxa"/>
            <w:shd w:val="clear" w:color="auto" w:fill="auto"/>
            <w:vAlign w:val="center"/>
          </w:tcPr>
          <w:p w14:paraId="770C9D60">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打印病案有详细的打印日志，日志显示住院号和患者姓名、打印内容、打印人、打印时间等信息，可根据住院号等基本信息以及打印人和打印时间等条件进行查询回溯，支持下载打印日志明细。</w:t>
            </w:r>
          </w:p>
        </w:tc>
      </w:tr>
      <w:tr w14:paraId="0C94B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shd w:val="clear" w:color="auto" w:fill="auto"/>
            <w:vAlign w:val="center"/>
          </w:tcPr>
          <w:p w14:paraId="4A8E45B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4"/>
                <w:szCs w:val="24"/>
                <w:highlight w:val="none"/>
                <w:vertAlign w:val="baseline"/>
                <w:lang w:val="en-US" w:eastAsia="zh-CN" w:bidi="ar-SA"/>
              </w:rPr>
            </w:pPr>
          </w:p>
        </w:tc>
        <w:tc>
          <w:tcPr>
            <w:tcW w:w="1695" w:type="dxa"/>
            <w:shd w:val="clear" w:color="auto" w:fill="auto"/>
            <w:vAlign w:val="center"/>
          </w:tcPr>
          <w:p w14:paraId="67CBB3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登陆日志</w:t>
            </w:r>
          </w:p>
        </w:tc>
        <w:tc>
          <w:tcPr>
            <w:tcW w:w="6571" w:type="dxa"/>
            <w:shd w:val="clear" w:color="auto" w:fill="auto"/>
            <w:vAlign w:val="center"/>
          </w:tcPr>
          <w:p w14:paraId="4FC5F53D">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系统登陆支持登陆日志管理，可显示具体的登陆IP地址、登陆名称、时间等具体信息。支持下载登陆日志明细。</w:t>
            </w:r>
          </w:p>
        </w:tc>
      </w:tr>
      <w:tr w14:paraId="32F52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restart"/>
            <w:shd w:val="clear" w:color="auto" w:fill="auto"/>
            <w:vAlign w:val="center"/>
          </w:tcPr>
          <w:p w14:paraId="4A0E7DB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示踪质控</w:t>
            </w:r>
          </w:p>
        </w:tc>
        <w:tc>
          <w:tcPr>
            <w:tcW w:w="1695" w:type="dxa"/>
            <w:shd w:val="clear" w:color="auto" w:fill="auto"/>
            <w:vAlign w:val="center"/>
          </w:tcPr>
          <w:p w14:paraId="25A537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示踪操作</w:t>
            </w:r>
          </w:p>
        </w:tc>
        <w:tc>
          <w:tcPr>
            <w:tcW w:w="6571" w:type="dxa"/>
            <w:shd w:val="clear" w:color="auto" w:fill="auto"/>
            <w:vAlign w:val="center"/>
          </w:tcPr>
          <w:p w14:paraId="612B9EF0">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color w:val="auto"/>
                <w:sz w:val="24"/>
                <w:szCs w:val="24"/>
                <w:highlight w:val="none"/>
              </w:rPr>
              <w:t>示踪操作</w:t>
            </w:r>
            <w:r>
              <w:rPr>
                <w:rFonts w:hint="eastAsia" w:ascii="宋体" w:hAnsi="宋体" w:eastAsia="宋体" w:cs="宋体"/>
                <w:color w:val="auto"/>
                <w:sz w:val="24"/>
                <w:szCs w:val="24"/>
                <w:highlight w:val="none"/>
                <w:lang w:val="en-US" w:eastAsia="zh-CN"/>
              </w:rPr>
              <w:t>功能</w:t>
            </w:r>
            <w:r>
              <w:rPr>
                <w:rFonts w:hint="eastAsia" w:ascii="宋体" w:hAnsi="宋体" w:eastAsia="宋体" w:cs="宋体"/>
                <w:color w:val="auto"/>
                <w:sz w:val="24"/>
                <w:szCs w:val="24"/>
                <w:highlight w:val="none"/>
              </w:rPr>
              <w:t>支持按出院时间、住院号或出院科室等信息进行示踪操作，支持下载功能。</w:t>
            </w:r>
            <w:r>
              <w:rPr>
                <w:rFonts w:hint="eastAsia" w:ascii="宋体" w:hAnsi="宋体" w:eastAsia="宋体" w:cs="宋体"/>
                <w:color w:val="auto"/>
                <w:sz w:val="24"/>
                <w:szCs w:val="24"/>
                <w:highlight w:val="none"/>
                <w:lang w:val="en-US" w:eastAsia="zh-CN"/>
              </w:rPr>
              <w:t>示踪操作包含</w:t>
            </w:r>
            <w:r>
              <w:rPr>
                <w:rFonts w:hint="eastAsia" w:ascii="宋体" w:hAnsi="宋体" w:cs="宋体"/>
                <w:color w:val="auto"/>
                <w:sz w:val="24"/>
                <w:szCs w:val="24"/>
                <w:highlight w:val="none"/>
                <w:lang w:val="en-US" w:eastAsia="zh-CN"/>
              </w:rPr>
              <w:t>签收</w:t>
            </w:r>
            <w:r>
              <w:rPr>
                <w:rFonts w:hint="eastAsia" w:ascii="宋体" w:hAnsi="宋体" w:eastAsia="宋体" w:cs="宋体"/>
                <w:color w:val="auto"/>
                <w:sz w:val="24"/>
                <w:szCs w:val="24"/>
                <w:highlight w:val="none"/>
                <w:lang w:val="en-US" w:eastAsia="zh-CN"/>
              </w:rPr>
              <w:t>、编码、上架等病案基本流通过程，也可进行自定义示踪流程操作。</w:t>
            </w:r>
          </w:p>
        </w:tc>
      </w:tr>
      <w:tr w14:paraId="3E5AF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shd w:val="clear" w:color="auto" w:fill="auto"/>
            <w:vAlign w:val="center"/>
          </w:tcPr>
          <w:p w14:paraId="7EB395A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4"/>
                <w:szCs w:val="24"/>
                <w:highlight w:val="none"/>
                <w:vertAlign w:val="baseline"/>
                <w:lang w:val="en-US" w:eastAsia="zh-CN" w:bidi="ar-SA"/>
              </w:rPr>
            </w:pPr>
          </w:p>
        </w:tc>
        <w:tc>
          <w:tcPr>
            <w:tcW w:w="1695" w:type="dxa"/>
            <w:shd w:val="clear" w:color="auto" w:fill="auto"/>
            <w:vAlign w:val="center"/>
          </w:tcPr>
          <w:p w14:paraId="773AAC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示踪查询</w:t>
            </w:r>
          </w:p>
        </w:tc>
        <w:tc>
          <w:tcPr>
            <w:tcW w:w="6571" w:type="dxa"/>
            <w:shd w:val="clear" w:color="auto" w:fill="auto"/>
            <w:vAlign w:val="center"/>
          </w:tcPr>
          <w:p w14:paraId="289ADFB9">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color w:val="auto"/>
                <w:sz w:val="24"/>
                <w:szCs w:val="24"/>
                <w:highlight w:val="none"/>
              </w:rPr>
              <w:t>示踪信息</w:t>
            </w:r>
            <w:r>
              <w:rPr>
                <w:rFonts w:hint="eastAsia" w:ascii="宋体" w:hAnsi="宋体" w:eastAsia="宋体" w:cs="宋体"/>
                <w:color w:val="auto"/>
                <w:sz w:val="24"/>
                <w:szCs w:val="24"/>
                <w:highlight w:val="none"/>
                <w:lang w:val="en-US" w:eastAsia="zh-CN"/>
              </w:rPr>
              <w:t>功能</w:t>
            </w:r>
            <w:r>
              <w:rPr>
                <w:rFonts w:hint="eastAsia" w:ascii="宋体" w:hAnsi="宋体" w:eastAsia="宋体" w:cs="宋体"/>
                <w:color w:val="auto"/>
                <w:sz w:val="24"/>
                <w:szCs w:val="24"/>
                <w:highlight w:val="none"/>
              </w:rPr>
              <w:t>支持多条件查询，查询条件包括住院号、患者姓名、出院科室、示踪操作、出院日期、操作人以及操作时间等。示踪信息查询结果可查看病案各时间段的详细示踪操作。支持在示踪信息模块直接申请借阅。</w:t>
            </w:r>
          </w:p>
        </w:tc>
      </w:tr>
      <w:tr w14:paraId="3A9F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shd w:val="clear" w:color="auto" w:fill="auto"/>
            <w:vAlign w:val="center"/>
          </w:tcPr>
          <w:p w14:paraId="3BCA24D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4"/>
                <w:szCs w:val="24"/>
                <w:highlight w:val="none"/>
                <w:vertAlign w:val="baseline"/>
                <w:lang w:val="en-US" w:eastAsia="zh-CN" w:bidi="ar-SA"/>
              </w:rPr>
            </w:pPr>
          </w:p>
        </w:tc>
        <w:tc>
          <w:tcPr>
            <w:tcW w:w="1695" w:type="dxa"/>
            <w:shd w:val="clear" w:color="auto" w:fill="auto"/>
            <w:vAlign w:val="center"/>
          </w:tcPr>
          <w:p w14:paraId="706870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示踪历史</w:t>
            </w:r>
          </w:p>
        </w:tc>
        <w:tc>
          <w:tcPr>
            <w:tcW w:w="6571" w:type="dxa"/>
            <w:shd w:val="clear" w:color="auto" w:fill="auto"/>
            <w:vAlign w:val="center"/>
          </w:tcPr>
          <w:p w14:paraId="5169EBE3">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color w:val="auto"/>
                <w:sz w:val="24"/>
                <w:szCs w:val="24"/>
                <w:highlight w:val="none"/>
              </w:rPr>
              <w:t>示踪历史</w:t>
            </w:r>
            <w:r>
              <w:rPr>
                <w:rFonts w:hint="eastAsia" w:ascii="宋体" w:hAnsi="宋体" w:eastAsia="宋体" w:cs="宋体"/>
                <w:color w:val="auto"/>
                <w:sz w:val="24"/>
                <w:szCs w:val="24"/>
                <w:highlight w:val="none"/>
                <w:lang w:val="en-US" w:eastAsia="zh-CN"/>
              </w:rPr>
              <w:t>功能</w:t>
            </w:r>
            <w:r>
              <w:rPr>
                <w:rFonts w:hint="eastAsia" w:ascii="宋体" w:hAnsi="宋体" w:eastAsia="宋体" w:cs="宋体"/>
                <w:color w:val="auto"/>
                <w:sz w:val="24"/>
                <w:szCs w:val="24"/>
                <w:highlight w:val="none"/>
              </w:rPr>
              <w:t>支持多条件查询，查询条件包括住院号、出院时间、示踪操作人、操作时间安以及操作等，示踪历史应包含出院后</w:t>
            </w:r>
            <w:r>
              <w:rPr>
                <w:rFonts w:hint="eastAsia" w:ascii="宋体" w:hAnsi="宋体" w:eastAsia="宋体" w:cs="宋体"/>
                <w:color w:val="auto"/>
                <w:sz w:val="24"/>
                <w:szCs w:val="24"/>
                <w:highlight w:val="none"/>
                <w:lang w:eastAsia="zh-CN"/>
              </w:rPr>
              <w:t>病案</w:t>
            </w:r>
            <w:r>
              <w:rPr>
                <w:rFonts w:hint="eastAsia" w:ascii="宋体" w:hAnsi="宋体" w:eastAsia="宋体" w:cs="宋体"/>
                <w:color w:val="auto"/>
                <w:sz w:val="24"/>
                <w:szCs w:val="24"/>
                <w:highlight w:val="none"/>
              </w:rPr>
              <w:t>的所有示踪操作。</w:t>
            </w:r>
          </w:p>
        </w:tc>
      </w:tr>
      <w:tr w14:paraId="0870E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shd w:val="clear" w:color="auto" w:fill="auto"/>
            <w:vAlign w:val="center"/>
          </w:tcPr>
          <w:p w14:paraId="18621C6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4"/>
                <w:szCs w:val="24"/>
                <w:highlight w:val="none"/>
                <w:vertAlign w:val="baseline"/>
                <w:lang w:val="en-US" w:eastAsia="zh-CN" w:bidi="ar-SA"/>
              </w:rPr>
            </w:pPr>
          </w:p>
        </w:tc>
        <w:tc>
          <w:tcPr>
            <w:tcW w:w="1695" w:type="dxa"/>
            <w:shd w:val="clear" w:color="auto" w:fill="auto"/>
            <w:vAlign w:val="center"/>
          </w:tcPr>
          <w:p w14:paraId="2D37D0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签收统计报表</w:t>
            </w:r>
          </w:p>
        </w:tc>
        <w:tc>
          <w:tcPr>
            <w:tcW w:w="6571" w:type="dxa"/>
            <w:shd w:val="clear" w:color="auto" w:fill="auto"/>
            <w:vAlign w:val="center"/>
          </w:tcPr>
          <w:p w14:paraId="12B83B5A">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right="0"/>
              <w:jc w:val="left"/>
              <w:textAlignment w:val="auto"/>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提供</w:t>
            </w:r>
            <w:r>
              <w:rPr>
                <w:rFonts w:hint="eastAsia" w:ascii="宋体" w:hAnsi="宋体" w:cs="宋体"/>
                <w:color w:val="auto"/>
                <w:sz w:val="24"/>
                <w:szCs w:val="24"/>
                <w:highlight w:val="none"/>
                <w:lang w:eastAsia="zh-CN"/>
              </w:rPr>
              <w:t>签收</w:t>
            </w:r>
            <w:r>
              <w:rPr>
                <w:rFonts w:hint="eastAsia" w:ascii="宋体" w:hAnsi="宋体" w:eastAsia="宋体" w:cs="宋体"/>
                <w:color w:val="auto"/>
                <w:sz w:val="24"/>
                <w:szCs w:val="24"/>
                <w:highlight w:val="none"/>
              </w:rPr>
              <w:t>报表</w:t>
            </w:r>
            <w:r>
              <w:rPr>
                <w:rFonts w:hint="eastAsia" w:ascii="宋体" w:hAnsi="宋体" w:eastAsia="宋体" w:cs="宋体"/>
                <w:color w:val="auto"/>
                <w:sz w:val="24"/>
                <w:szCs w:val="24"/>
                <w:highlight w:val="none"/>
                <w:lang w:val="en-US" w:eastAsia="zh-CN"/>
              </w:rPr>
              <w:t>功能，</w:t>
            </w:r>
            <w:r>
              <w:rPr>
                <w:rFonts w:hint="eastAsia" w:ascii="宋体" w:hAnsi="宋体" w:eastAsia="宋体" w:cs="宋体"/>
                <w:color w:val="auto"/>
                <w:sz w:val="24"/>
                <w:szCs w:val="24"/>
                <w:highlight w:val="none"/>
              </w:rPr>
              <w:t>可根据设置出院时间查询该时间段内的</w:t>
            </w:r>
            <w:r>
              <w:rPr>
                <w:rFonts w:hint="eastAsia" w:ascii="宋体" w:hAnsi="宋体" w:cs="宋体"/>
                <w:color w:val="auto"/>
                <w:sz w:val="24"/>
                <w:szCs w:val="24"/>
                <w:highlight w:val="none"/>
                <w:lang w:eastAsia="zh-CN"/>
              </w:rPr>
              <w:t>签收</w:t>
            </w:r>
            <w:r>
              <w:rPr>
                <w:rFonts w:hint="eastAsia" w:ascii="宋体" w:hAnsi="宋体" w:eastAsia="宋体" w:cs="宋体"/>
                <w:color w:val="auto"/>
                <w:sz w:val="24"/>
                <w:szCs w:val="24"/>
                <w:highlight w:val="none"/>
              </w:rPr>
              <w:t>报表，</w:t>
            </w:r>
            <w:r>
              <w:rPr>
                <w:rFonts w:hint="eastAsia" w:ascii="宋体" w:hAnsi="宋体" w:cs="宋体"/>
                <w:color w:val="auto"/>
                <w:sz w:val="24"/>
                <w:szCs w:val="24"/>
                <w:highlight w:val="none"/>
                <w:lang w:eastAsia="zh-CN"/>
              </w:rPr>
              <w:t>签收</w:t>
            </w:r>
            <w:r>
              <w:rPr>
                <w:rFonts w:hint="eastAsia" w:ascii="宋体" w:hAnsi="宋体" w:eastAsia="宋体" w:cs="宋体"/>
                <w:color w:val="auto"/>
                <w:sz w:val="24"/>
                <w:szCs w:val="24"/>
                <w:highlight w:val="none"/>
              </w:rPr>
              <w:t>报表可根据出院科室分别生成</w:t>
            </w:r>
            <w:r>
              <w:rPr>
                <w:rFonts w:hint="eastAsia" w:ascii="宋体" w:hAnsi="宋体" w:cs="宋体"/>
                <w:color w:val="auto"/>
                <w:sz w:val="24"/>
                <w:szCs w:val="24"/>
                <w:highlight w:val="none"/>
                <w:lang w:eastAsia="zh-CN"/>
              </w:rPr>
              <w:t>签收</w:t>
            </w:r>
            <w:r>
              <w:rPr>
                <w:rFonts w:hint="eastAsia" w:ascii="宋体" w:hAnsi="宋体" w:eastAsia="宋体" w:cs="宋体"/>
                <w:color w:val="auto"/>
                <w:sz w:val="24"/>
                <w:szCs w:val="24"/>
                <w:highlight w:val="none"/>
              </w:rPr>
              <w:t>数据，并支持报表下载功能。</w:t>
            </w:r>
            <w:r>
              <w:rPr>
                <w:rFonts w:hint="eastAsia" w:ascii="宋体" w:hAnsi="宋体" w:cs="宋体"/>
                <w:color w:val="auto"/>
                <w:sz w:val="24"/>
                <w:szCs w:val="24"/>
                <w:highlight w:val="none"/>
                <w:lang w:eastAsia="zh-CN"/>
              </w:rPr>
              <w:t>签收</w:t>
            </w:r>
            <w:r>
              <w:rPr>
                <w:rFonts w:hint="eastAsia" w:ascii="宋体" w:hAnsi="宋体" w:eastAsia="宋体" w:cs="宋体"/>
                <w:color w:val="auto"/>
                <w:sz w:val="24"/>
                <w:szCs w:val="24"/>
                <w:highlight w:val="none"/>
              </w:rPr>
              <w:t>报表应包含出院人数、已交</w:t>
            </w:r>
            <w:r>
              <w:rPr>
                <w:rFonts w:hint="eastAsia" w:ascii="宋体" w:hAnsi="宋体" w:eastAsia="宋体" w:cs="宋体"/>
                <w:color w:val="auto"/>
                <w:sz w:val="24"/>
                <w:szCs w:val="24"/>
                <w:highlight w:val="none"/>
                <w:lang w:eastAsia="zh-CN"/>
              </w:rPr>
              <w:t>病案</w:t>
            </w:r>
            <w:r>
              <w:rPr>
                <w:rFonts w:hint="eastAsia" w:ascii="宋体" w:hAnsi="宋体" w:eastAsia="宋体" w:cs="宋体"/>
                <w:color w:val="auto"/>
                <w:sz w:val="24"/>
                <w:szCs w:val="24"/>
                <w:highlight w:val="none"/>
              </w:rPr>
              <w:t>和未交</w:t>
            </w:r>
            <w:r>
              <w:rPr>
                <w:rFonts w:hint="eastAsia" w:ascii="宋体" w:hAnsi="宋体" w:eastAsia="宋体" w:cs="宋体"/>
                <w:color w:val="auto"/>
                <w:sz w:val="24"/>
                <w:szCs w:val="24"/>
                <w:highlight w:val="none"/>
                <w:lang w:eastAsia="zh-CN"/>
              </w:rPr>
              <w:t>病案</w:t>
            </w:r>
            <w:r>
              <w:rPr>
                <w:rFonts w:hint="eastAsia" w:ascii="宋体" w:hAnsi="宋体" w:eastAsia="宋体" w:cs="宋体"/>
                <w:color w:val="auto"/>
                <w:sz w:val="24"/>
                <w:szCs w:val="24"/>
                <w:highlight w:val="none"/>
              </w:rPr>
              <w:t>、上交率、迟交天数和迟交率等。</w:t>
            </w:r>
            <w:r>
              <w:rPr>
                <w:rFonts w:hint="eastAsia" w:ascii="宋体" w:hAnsi="宋体" w:cs="宋体"/>
                <w:sz w:val="24"/>
                <w:szCs w:val="24"/>
                <w:lang w:val="en-US" w:eastAsia="zh-CN"/>
              </w:rPr>
              <w:t>供应商须提供系统截图并提供承诺函，加盖供应商公章（红色鲜章）。</w:t>
            </w:r>
          </w:p>
        </w:tc>
      </w:tr>
      <w:tr w14:paraId="62252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shd w:val="clear" w:color="auto" w:fill="auto"/>
            <w:vAlign w:val="center"/>
          </w:tcPr>
          <w:p w14:paraId="367E13D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4"/>
                <w:szCs w:val="24"/>
                <w:highlight w:val="none"/>
                <w:vertAlign w:val="baseline"/>
                <w:lang w:val="en-US" w:eastAsia="zh-CN" w:bidi="ar-SA"/>
              </w:rPr>
            </w:pPr>
          </w:p>
        </w:tc>
        <w:tc>
          <w:tcPr>
            <w:tcW w:w="1695" w:type="dxa"/>
            <w:shd w:val="clear" w:color="auto" w:fill="auto"/>
            <w:vAlign w:val="center"/>
          </w:tcPr>
          <w:p w14:paraId="64ACEE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归档查询</w:t>
            </w:r>
          </w:p>
        </w:tc>
        <w:tc>
          <w:tcPr>
            <w:tcW w:w="6571" w:type="dxa"/>
            <w:shd w:val="clear" w:color="auto" w:fill="auto"/>
            <w:vAlign w:val="center"/>
          </w:tcPr>
          <w:p w14:paraId="176178F6">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提供归档查询功能，可根据住院号、患者姓名等查询具体病案的归档情况，也可根据出院科室，归档天数，归档时间等查询归档数据。支持归档报表数据统计，包括归档总数，及时归档数，及时归档率，未归档数，逾期归档率等。支持下载功能。</w:t>
            </w:r>
            <w:r>
              <w:rPr>
                <w:rFonts w:hint="eastAsia" w:ascii="宋体" w:hAnsi="宋体" w:cs="宋体"/>
                <w:sz w:val="24"/>
                <w:szCs w:val="24"/>
                <w:lang w:val="en-US" w:eastAsia="zh-CN"/>
              </w:rPr>
              <w:t>供应商须提供系统截图并提供承诺函，加盖供应商公章（红色鲜章）。</w:t>
            </w:r>
          </w:p>
          <w:p w14:paraId="1ED660AB">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可根据医院具体管理要求灵活设置及时归档天数、逾期归档天数、按时归档天数等。</w:t>
            </w:r>
          </w:p>
        </w:tc>
      </w:tr>
      <w:tr w14:paraId="5E98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shd w:val="clear" w:color="auto" w:fill="auto"/>
            <w:vAlign w:val="center"/>
          </w:tcPr>
          <w:p w14:paraId="143A411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4"/>
                <w:szCs w:val="24"/>
                <w:highlight w:val="none"/>
                <w:vertAlign w:val="baseline"/>
                <w:lang w:val="en-US" w:eastAsia="zh-CN" w:bidi="ar-SA"/>
              </w:rPr>
            </w:pPr>
          </w:p>
        </w:tc>
        <w:tc>
          <w:tcPr>
            <w:tcW w:w="1695" w:type="dxa"/>
            <w:shd w:val="clear" w:color="auto" w:fill="auto"/>
            <w:vAlign w:val="center"/>
          </w:tcPr>
          <w:p w14:paraId="185401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质控管理</w:t>
            </w:r>
          </w:p>
        </w:tc>
        <w:tc>
          <w:tcPr>
            <w:tcW w:w="6571" w:type="dxa"/>
            <w:shd w:val="clear" w:color="auto" w:fill="auto"/>
            <w:vAlign w:val="center"/>
          </w:tcPr>
          <w:p w14:paraId="44A9C1D3">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支持</w:t>
            </w:r>
            <w:r>
              <w:rPr>
                <w:rFonts w:hint="eastAsia" w:ascii="宋体" w:hAnsi="宋体" w:eastAsia="宋体" w:cs="宋体"/>
                <w:color w:val="auto"/>
                <w:sz w:val="24"/>
                <w:szCs w:val="24"/>
                <w:highlight w:val="none"/>
              </w:rPr>
              <w:t>质控管理模块功能，质控模块需包括待处理</w:t>
            </w:r>
            <w:r>
              <w:rPr>
                <w:rFonts w:hint="eastAsia" w:ascii="宋体" w:hAnsi="宋体" w:eastAsia="宋体" w:cs="宋体"/>
                <w:color w:val="auto"/>
                <w:sz w:val="24"/>
                <w:szCs w:val="24"/>
                <w:highlight w:val="none"/>
                <w:lang w:eastAsia="zh-CN"/>
              </w:rPr>
              <w:t>病案</w:t>
            </w:r>
            <w:r>
              <w:rPr>
                <w:rFonts w:hint="eastAsia" w:ascii="宋体" w:hAnsi="宋体" w:eastAsia="宋体" w:cs="宋体"/>
                <w:color w:val="auto"/>
                <w:sz w:val="24"/>
                <w:szCs w:val="24"/>
                <w:highlight w:val="none"/>
              </w:rPr>
              <w:t>和已处理</w:t>
            </w:r>
            <w:r>
              <w:rPr>
                <w:rFonts w:hint="eastAsia" w:ascii="宋体" w:hAnsi="宋体" w:eastAsia="宋体" w:cs="宋体"/>
                <w:color w:val="auto"/>
                <w:sz w:val="24"/>
                <w:szCs w:val="24"/>
                <w:highlight w:val="none"/>
                <w:lang w:eastAsia="zh-CN"/>
              </w:rPr>
              <w:t>病案</w:t>
            </w:r>
            <w:r>
              <w:rPr>
                <w:rFonts w:hint="eastAsia" w:ascii="宋体" w:hAnsi="宋体" w:eastAsia="宋体" w:cs="宋体"/>
                <w:color w:val="auto"/>
                <w:sz w:val="24"/>
                <w:szCs w:val="24"/>
                <w:highlight w:val="none"/>
              </w:rPr>
              <w:t>。支持病案的形式质控，形式质控项目可以按照医院的具体需求进行增加、修改或者删除。支持</w:t>
            </w:r>
            <w:r>
              <w:rPr>
                <w:rFonts w:hint="eastAsia" w:ascii="宋体" w:hAnsi="宋体" w:eastAsia="宋体" w:cs="宋体"/>
                <w:color w:val="auto"/>
                <w:sz w:val="24"/>
                <w:szCs w:val="24"/>
                <w:highlight w:val="none"/>
                <w:lang w:val="en-US" w:eastAsia="zh-CN"/>
              </w:rPr>
              <w:t>多种</w:t>
            </w:r>
            <w:r>
              <w:rPr>
                <w:rFonts w:hint="eastAsia" w:ascii="宋体" w:hAnsi="宋体" w:eastAsia="宋体" w:cs="宋体"/>
                <w:color w:val="auto"/>
                <w:sz w:val="24"/>
                <w:szCs w:val="24"/>
                <w:highlight w:val="none"/>
              </w:rPr>
              <w:t>格式下载功能。</w:t>
            </w:r>
          </w:p>
        </w:tc>
      </w:tr>
      <w:tr w14:paraId="5EDE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shd w:val="clear" w:color="auto" w:fill="auto"/>
            <w:vAlign w:val="center"/>
          </w:tcPr>
          <w:p w14:paraId="130FD4A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4"/>
                <w:szCs w:val="24"/>
                <w:highlight w:val="none"/>
                <w:vertAlign w:val="baseline"/>
                <w:lang w:val="en-US" w:eastAsia="zh-CN" w:bidi="ar-SA"/>
              </w:rPr>
            </w:pPr>
          </w:p>
        </w:tc>
        <w:tc>
          <w:tcPr>
            <w:tcW w:w="1695" w:type="dxa"/>
            <w:shd w:val="clear" w:color="auto" w:fill="auto"/>
            <w:vAlign w:val="center"/>
          </w:tcPr>
          <w:p w14:paraId="6C6C5A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质控问题</w:t>
            </w:r>
          </w:p>
        </w:tc>
        <w:tc>
          <w:tcPr>
            <w:tcW w:w="6571" w:type="dxa"/>
            <w:shd w:val="clear" w:color="auto" w:fill="auto"/>
            <w:vAlign w:val="center"/>
          </w:tcPr>
          <w:p w14:paraId="040F390A">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质控</w:t>
            </w:r>
            <w:r>
              <w:rPr>
                <w:rFonts w:hint="eastAsia" w:ascii="宋体" w:hAnsi="宋体" w:eastAsia="宋体" w:cs="宋体"/>
                <w:color w:val="auto"/>
                <w:sz w:val="24"/>
                <w:szCs w:val="24"/>
                <w:highlight w:val="none"/>
              </w:rPr>
              <w:t>完成后的</w:t>
            </w:r>
            <w:r>
              <w:rPr>
                <w:rFonts w:hint="eastAsia" w:ascii="宋体" w:hAnsi="宋体" w:eastAsia="宋体" w:cs="宋体"/>
                <w:color w:val="auto"/>
                <w:sz w:val="24"/>
                <w:szCs w:val="24"/>
                <w:highlight w:val="none"/>
                <w:lang w:eastAsia="zh-CN"/>
              </w:rPr>
              <w:t>病案</w:t>
            </w:r>
            <w:r>
              <w:rPr>
                <w:rFonts w:hint="eastAsia" w:ascii="宋体" w:hAnsi="宋体" w:eastAsia="宋体" w:cs="宋体"/>
                <w:color w:val="auto"/>
                <w:sz w:val="24"/>
                <w:szCs w:val="24"/>
                <w:highlight w:val="none"/>
              </w:rPr>
              <w:t>可直接在系统查看到详细的质控问题明细。主治医生可以看到质控的结果，质控结果通过系统弹出消息方式提示医生查看，并且可以对问题进行处理，修改问题状态。</w:t>
            </w:r>
          </w:p>
        </w:tc>
      </w:tr>
      <w:tr w14:paraId="602E8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shd w:val="clear" w:color="auto" w:fill="auto"/>
            <w:vAlign w:val="center"/>
          </w:tcPr>
          <w:p w14:paraId="103E5A3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4"/>
                <w:szCs w:val="24"/>
                <w:highlight w:val="none"/>
                <w:vertAlign w:val="baseline"/>
                <w:lang w:val="en-US" w:eastAsia="zh-CN" w:bidi="ar-SA"/>
              </w:rPr>
            </w:pPr>
          </w:p>
        </w:tc>
        <w:tc>
          <w:tcPr>
            <w:tcW w:w="1695" w:type="dxa"/>
            <w:shd w:val="clear" w:color="auto" w:fill="auto"/>
            <w:vAlign w:val="center"/>
          </w:tcPr>
          <w:p w14:paraId="307F98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质控查询</w:t>
            </w:r>
          </w:p>
        </w:tc>
        <w:tc>
          <w:tcPr>
            <w:tcW w:w="6571" w:type="dxa"/>
            <w:shd w:val="clear" w:color="auto" w:fill="auto"/>
            <w:vAlign w:val="center"/>
          </w:tcPr>
          <w:p w14:paraId="23A163D9">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color w:val="auto"/>
                <w:sz w:val="24"/>
                <w:szCs w:val="24"/>
                <w:highlight w:val="none"/>
              </w:rPr>
              <w:t>可通过住院号、患者姓名、出院科室等条件查询</w:t>
            </w:r>
            <w:r>
              <w:rPr>
                <w:rFonts w:hint="eastAsia" w:ascii="宋体" w:hAnsi="宋体" w:eastAsia="宋体" w:cs="宋体"/>
                <w:color w:val="auto"/>
                <w:sz w:val="24"/>
                <w:szCs w:val="24"/>
                <w:highlight w:val="none"/>
                <w:lang w:eastAsia="zh-CN"/>
              </w:rPr>
              <w:t>病案</w:t>
            </w:r>
            <w:r>
              <w:rPr>
                <w:rFonts w:hint="eastAsia" w:ascii="宋体" w:hAnsi="宋体" w:eastAsia="宋体" w:cs="宋体"/>
                <w:color w:val="auto"/>
                <w:sz w:val="24"/>
                <w:szCs w:val="24"/>
                <w:highlight w:val="none"/>
              </w:rPr>
              <w:t>是否完成质控，也需支持按是否已经质控以及质控时间、出院时间、质控问题是否已经解决等条件进行分类检索。</w:t>
            </w:r>
          </w:p>
        </w:tc>
      </w:tr>
      <w:tr w14:paraId="07B43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restart"/>
            <w:shd w:val="clear" w:color="auto" w:fill="auto"/>
            <w:vAlign w:val="center"/>
          </w:tcPr>
          <w:p w14:paraId="4369C65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死亡和非医嘱离院</w:t>
            </w:r>
          </w:p>
        </w:tc>
        <w:tc>
          <w:tcPr>
            <w:tcW w:w="1695" w:type="dxa"/>
            <w:shd w:val="clear" w:color="auto" w:fill="auto"/>
            <w:vAlign w:val="center"/>
          </w:tcPr>
          <w:p w14:paraId="078EF7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分类标签</w:t>
            </w:r>
          </w:p>
        </w:tc>
        <w:tc>
          <w:tcPr>
            <w:tcW w:w="6571" w:type="dxa"/>
            <w:shd w:val="clear" w:color="auto" w:fill="auto"/>
            <w:vAlign w:val="center"/>
          </w:tcPr>
          <w:p w14:paraId="214A6B8D">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系统内置《国卫办医政函〔2024〕96 号国家卫生健康委办公厅关于开展死亡和非医嘱离院病案报告工作的通知》要求的</w:t>
            </w:r>
            <w:r>
              <w:rPr>
                <w:rFonts w:hint="eastAsia" w:ascii="宋体" w:hAnsi="宋体" w:eastAsia="宋体" w:cs="宋体"/>
                <w:color w:val="auto"/>
                <w:kern w:val="2"/>
                <w:sz w:val="24"/>
                <w:szCs w:val="24"/>
                <w:highlight w:val="none"/>
                <w:lang w:val="en-US" w:eastAsia="zh-CN" w:bidi="ar-SA"/>
              </w:rPr>
              <w:t>检索分类标签（25个分类指标）。</w:t>
            </w:r>
          </w:p>
        </w:tc>
      </w:tr>
      <w:tr w14:paraId="46ECD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shd w:val="clear" w:color="auto" w:fill="auto"/>
            <w:vAlign w:val="center"/>
          </w:tcPr>
          <w:p w14:paraId="0908FA0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4"/>
                <w:szCs w:val="24"/>
                <w:highlight w:val="none"/>
                <w:vertAlign w:val="baseline"/>
                <w:lang w:val="en-US" w:eastAsia="zh-CN" w:bidi="ar-SA"/>
              </w:rPr>
            </w:pPr>
          </w:p>
        </w:tc>
        <w:tc>
          <w:tcPr>
            <w:tcW w:w="1695" w:type="dxa"/>
            <w:shd w:val="clear" w:color="auto" w:fill="auto"/>
            <w:vAlign w:val="center"/>
          </w:tcPr>
          <w:p w14:paraId="140FBC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下载规则</w:t>
            </w:r>
          </w:p>
        </w:tc>
        <w:tc>
          <w:tcPr>
            <w:tcW w:w="6571" w:type="dxa"/>
            <w:shd w:val="clear" w:color="auto" w:fill="auto"/>
            <w:vAlign w:val="center"/>
          </w:tcPr>
          <w:p w14:paraId="2BDC252D">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lang w:val="en-US" w:eastAsia="zh-CN" w:bidi="ar-SA"/>
              </w:rPr>
              <w:t>可实现</w:t>
            </w:r>
            <w:r>
              <w:rPr>
                <w:rFonts w:hint="eastAsia" w:ascii="宋体" w:hAnsi="宋体" w:eastAsia="宋体" w:cs="宋体"/>
                <w:color w:val="auto"/>
                <w:sz w:val="24"/>
                <w:szCs w:val="24"/>
                <w:highlight w:val="none"/>
                <w:lang w:val="en-US" w:eastAsia="zh-CN"/>
              </w:rPr>
              <w:t>死亡和非医嘱离院</w:t>
            </w:r>
            <w:r>
              <w:rPr>
                <w:rFonts w:hint="eastAsia" w:ascii="宋体" w:hAnsi="宋体" w:eastAsia="宋体" w:cs="宋体"/>
                <w:color w:val="auto"/>
                <w:kern w:val="2"/>
                <w:sz w:val="24"/>
                <w:szCs w:val="24"/>
                <w:highlight w:val="none"/>
                <w:lang w:val="en-US" w:eastAsia="zh-CN" w:bidi="ar-SA"/>
              </w:rPr>
              <w:t>病案下载功能，数字化病案下载自动按卫健委命名规则生成PDF格式全病案文件（省份名_医院名称_病案号_出院日期年月日）。</w:t>
            </w:r>
          </w:p>
        </w:tc>
      </w:tr>
      <w:tr w14:paraId="1EBF2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shd w:val="clear" w:color="auto" w:fill="auto"/>
            <w:vAlign w:val="center"/>
          </w:tcPr>
          <w:p w14:paraId="4372D87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kern w:val="2"/>
                <w:sz w:val="24"/>
                <w:szCs w:val="24"/>
                <w:highlight w:val="none"/>
                <w:vertAlign w:val="baseline"/>
                <w:lang w:val="en-US" w:eastAsia="zh-CN" w:bidi="ar-SA"/>
              </w:rPr>
            </w:pPr>
          </w:p>
        </w:tc>
        <w:tc>
          <w:tcPr>
            <w:tcW w:w="1695" w:type="dxa"/>
            <w:shd w:val="clear" w:color="auto" w:fill="auto"/>
            <w:vAlign w:val="center"/>
          </w:tcPr>
          <w:p w14:paraId="2D06A7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kern w:val="2"/>
                <w:sz w:val="24"/>
                <w:szCs w:val="24"/>
                <w:highlight w:val="none"/>
                <w:vertAlign w:val="baseline"/>
                <w:lang w:val="en-US" w:eastAsia="zh-CN" w:bidi="ar-SA"/>
              </w:rPr>
            </w:pPr>
            <w:r>
              <w:rPr>
                <w:rFonts w:hint="eastAsia" w:ascii="宋体" w:hAnsi="宋体" w:cs="宋体"/>
                <w:b w:val="0"/>
                <w:bCs w:val="0"/>
                <w:kern w:val="2"/>
                <w:sz w:val="24"/>
                <w:szCs w:val="24"/>
                <w:highlight w:val="none"/>
                <w:vertAlign w:val="baseline"/>
                <w:lang w:val="en-US" w:eastAsia="zh-CN" w:bidi="ar-SA"/>
              </w:rPr>
              <w:t>实施经验</w:t>
            </w:r>
          </w:p>
        </w:tc>
        <w:tc>
          <w:tcPr>
            <w:tcW w:w="6571" w:type="dxa"/>
            <w:shd w:val="clear" w:color="auto" w:fill="auto"/>
            <w:vAlign w:val="center"/>
          </w:tcPr>
          <w:p w14:paraId="56D41C57">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lang w:val="en-US" w:eastAsia="zh-CN" w:bidi="ar-SA"/>
              </w:rPr>
              <w:t>提供至少3个死亡和非医嘱离院病案数字化相关业绩案例。（提供合同复印件加盖公章）。</w:t>
            </w:r>
          </w:p>
        </w:tc>
      </w:tr>
    </w:tbl>
    <w:p w14:paraId="5DB57B16">
      <w:pPr>
        <w:spacing w:line="360" w:lineRule="auto"/>
        <w:rPr>
          <w:rFonts w:hint="eastAsia" w:ascii="宋体" w:hAnsi="宋体" w:cs="宋体"/>
          <w:b/>
          <w:bCs/>
          <w:sz w:val="24"/>
          <w:szCs w:val="24"/>
          <w:highlight w:val="none"/>
          <w:lang w:val="en-US" w:eastAsia="zh-CN"/>
        </w:rPr>
      </w:pPr>
    </w:p>
    <w:p w14:paraId="549FFB81">
      <w:pPr>
        <w:keepNext w:val="0"/>
        <w:keepLines w:val="0"/>
        <w:pageBreakBefore w:val="0"/>
        <w:widowControl w:val="0"/>
        <w:kinsoku/>
        <w:wordWrap/>
        <w:overflowPunct/>
        <w:topLinePunct w:val="0"/>
        <w:autoSpaceDE/>
        <w:autoSpaceDN/>
        <w:bidi w:val="0"/>
        <w:adjustRightInd/>
        <w:snapToGrid/>
        <w:spacing w:after="0" w:afterLines="50"/>
        <w:textAlignment w:val="auto"/>
        <w:rPr>
          <w:rFonts w:hint="eastAsia" w:ascii="宋体" w:hAnsi="宋体" w:eastAsia="宋体" w:cs="宋体"/>
          <w:b w:val="0"/>
          <w:bCs/>
          <w:color w:val="auto"/>
          <w:sz w:val="28"/>
          <w:szCs w:val="28"/>
          <w:lang w:val="en-US" w:eastAsia="zh-CN"/>
        </w:rPr>
      </w:pPr>
      <w:bookmarkStart w:id="99" w:name="_bookmark154"/>
      <w:bookmarkEnd w:id="99"/>
    </w:p>
    <w:p w14:paraId="1F90B844">
      <w:pPr>
        <w:keepNext w:val="0"/>
        <w:keepLines w:val="0"/>
        <w:pageBreakBefore w:val="0"/>
        <w:widowControl w:val="0"/>
        <w:kinsoku/>
        <w:wordWrap/>
        <w:overflowPunct/>
        <w:topLinePunct w:val="0"/>
        <w:autoSpaceDE/>
        <w:autoSpaceDN/>
        <w:bidi w:val="0"/>
        <w:adjustRightInd/>
        <w:snapToGrid/>
        <w:spacing w:after="0" w:afterLines="50"/>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四</w:t>
      </w:r>
      <w:r>
        <w:rPr>
          <w:rFonts w:hint="eastAsia" w:ascii="宋体" w:hAnsi="宋体" w:eastAsia="宋体" w:cs="宋体"/>
          <w:b w:val="0"/>
          <w:bCs/>
          <w:color w:val="auto"/>
          <w:sz w:val="28"/>
          <w:szCs w:val="28"/>
          <w:lang w:eastAsia="zh-CN"/>
        </w:rPr>
        <w:t>、</w:t>
      </w:r>
      <w:r>
        <w:rPr>
          <w:rFonts w:hint="eastAsia" w:ascii="宋体" w:hAnsi="宋体" w:eastAsia="宋体" w:cs="宋体"/>
          <w:b w:val="0"/>
          <w:bCs/>
          <w:color w:val="auto"/>
          <w:sz w:val="28"/>
          <w:szCs w:val="28"/>
          <w:lang w:val="en-US" w:eastAsia="zh-CN"/>
        </w:rPr>
        <w:t>主要</w:t>
      </w:r>
      <w:r>
        <w:rPr>
          <w:rFonts w:hint="eastAsia" w:ascii="宋体" w:hAnsi="宋体" w:eastAsia="宋体" w:cs="宋体"/>
          <w:b w:val="0"/>
          <w:bCs/>
          <w:color w:val="auto"/>
          <w:sz w:val="28"/>
          <w:szCs w:val="28"/>
          <w:lang w:eastAsia="zh-CN"/>
        </w:rPr>
        <w:t>商务</w:t>
      </w:r>
      <w:r>
        <w:rPr>
          <w:rFonts w:hint="eastAsia" w:ascii="宋体" w:hAnsi="宋体" w:eastAsia="宋体" w:cs="宋体"/>
          <w:b w:val="0"/>
          <w:bCs/>
          <w:color w:val="auto"/>
          <w:sz w:val="28"/>
          <w:szCs w:val="28"/>
        </w:rPr>
        <w:t>要求</w:t>
      </w:r>
    </w:p>
    <w:tbl>
      <w:tblPr>
        <w:tblStyle w:val="26"/>
        <w:tblW w:w="951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73"/>
        <w:gridCol w:w="7537"/>
      </w:tblGrid>
      <w:tr w14:paraId="1E828A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5" w:hRule="atLeast"/>
          <w:jc w:val="center"/>
        </w:trPr>
        <w:tc>
          <w:tcPr>
            <w:tcW w:w="1973" w:type="dxa"/>
            <w:noWrap w:val="0"/>
            <w:vAlign w:val="center"/>
          </w:tcPr>
          <w:p w14:paraId="4180BC45">
            <w:pPr>
              <w:pStyle w:val="47"/>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eastAsia="zh-CN"/>
              </w:rPr>
            </w:pPr>
            <w:r>
              <w:rPr>
                <w:rFonts w:hint="eastAsia" w:ascii="宋体" w:hAnsi="宋体" w:cs="Times New Roman"/>
                <w:color w:val="auto"/>
                <w:sz w:val="21"/>
                <w:szCs w:val="21"/>
                <w:lang w:val="en-US" w:eastAsia="zh-CN"/>
              </w:rPr>
              <w:t>★</w:t>
            </w:r>
            <w:r>
              <w:rPr>
                <w:rFonts w:hint="eastAsia" w:ascii="宋体" w:hAnsi="宋体" w:eastAsia="宋体" w:cs="宋体"/>
                <w:kern w:val="2"/>
                <w:sz w:val="21"/>
                <w:szCs w:val="21"/>
                <w:lang w:val="en-US" w:eastAsia="zh-CN"/>
              </w:rPr>
              <w:t>交货期</w:t>
            </w:r>
          </w:p>
        </w:tc>
        <w:tc>
          <w:tcPr>
            <w:tcW w:w="7537" w:type="dxa"/>
            <w:noWrap w:val="0"/>
            <w:vAlign w:val="center"/>
          </w:tcPr>
          <w:p w14:paraId="20B4A50F">
            <w:pPr>
              <w:keepNext w:val="0"/>
              <w:keepLines w:val="0"/>
              <w:pageBreakBefore w:val="0"/>
              <w:kinsoku/>
              <w:overflowPunct/>
              <w:topLinePunct w:val="0"/>
              <w:autoSpaceDE/>
              <w:autoSpaceDN/>
              <w:bidi w:val="0"/>
              <w:adjustRightInd/>
              <w:snapToGrid/>
              <w:spacing w:line="400" w:lineRule="exact"/>
              <w:ind w:left="55" w:leftChars="25" w:right="55" w:rightChars="25"/>
              <w:jc w:val="both"/>
              <w:textAlignment w:val="auto"/>
              <w:rPr>
                <w:rFonts w:hint="eastAsia"/>
                <w:sz w:val="21"/>
              </w:rPr>
            </w:pPr>
            <w:r>
              <w:rPr>
                <w:rFonts w:hint="eastAsia" w:ascii="宋体" w:hAnsi="宋体" w:eastAsia="宋体" w:cs="宋体"/>
                <w:color w:val="0000FF"/>
                <w:kern w:val="2"/>
                <w:sz w:val="21"/>
                <w:szCs w:val="21"/>
                <w:lang w:val="en-US" w:eastAsia="zh-CN"/>
              </w:rPr>
              <w:t>合同签订后5个工作日内</w:t>
            </w:r>
            <w:r>
              <w:rPr>
                <w:rFonts w:hint="eastAsia" w:ascii="宋体" w:hAnsi="宋体" w:eastAsia="宋体" w:cs="宋体"/>
                <w:color w:val="0000FF"/>
                <w:kern w:val="2"/>
                <w:sz w:val="21"/>
                <w:szCs w:val="21"/>
                <w:lang w:eastAsia="zh-CN"/>
              </w:rPr>
              <w:t>。</w:t>
            </w:r>
          </w:p>
        </w:tc>
      </w:tr>
      <w:tr w14:paraId="3F041E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5" w:hRule="atLeast"/>
          <w:jc w:val="center"/>
        </w:trPr>
        <w:tc>
          <w:tcPr>
            <w:tcW w:w="1973" w:type="dxa"/>
            <w:noWrap w:val="0"/>
            <w:vAlign w:val="center"/>
          </w:tcPr>
          <w:p w14:paraId="3E751625">
            <w:pPr>
              <w:pStyle w:val="47"/>
              <w:keepNext w:val="0"/>
              <w:keepLines w:val="0"/>
              <w:pageBreakBefore w:val="0"/>
              <w:kinsoku/>
              <w:overflowPunct/>
              <w:topLinePunct w:val="0"/>
              <w:autoSpaceDE/>
              <w:autoSpaceDN/>
              <w:bidi w:val="0"/>
              <w:adjustRightInd/>
              <w:snapToGrid/>
              <w:spacing w:line="400" w:lineRule="exact"/>
              <w:jc w:val="center"/>
              <w:textAlignment w:val="auto"/>
              <w:rPr>
                <w:rFonts w:hint="eastAsia" w:ascii="宋体" w:hAnsi="宋体" w:eastAsia="宋体" w:cs="宋体"/>
                <w:sz w:val="21"/>
                <w:szCs w:val="21"/>
                <w:lang w:val="en-US" w:eastAsia="zh-CN"/>
              </w:rPr>
            </w:pPr>
            <w:r>
              <w:rPr>
                <w:rFonts w:hint="eastAsia" w:ascii="宋体" w:hAnsi="宋体" w:cs="Times New Roman"/>
                <w:color w:val="auto"/>
                <w:sz w:val="21"/>
                <w:szCs w:val="21"/>
                <w:lang w:val="en-US" w:eastAsia="zh-CN"/>
              </w:rPr>
              <w:t>★</w:t>
            </w:r>
            <w:r>
              <w:rPr>
                <w:rFonts w:hint="eastAsia" w:ascii="宋体" w:hAnsi="宋体" w:eastAsia="宋体" w:cs="宋体"/>
                <w:kern w:val="2"/>
                <w:sz w:val="21"/>
                <w:szCs w:val="21"/>
                <w:lang w:val="en-US" w:eastAsia="zh-CN"/>
              </w:rPr>
              <w:t>交货地点</w:t>
            </w:r>
          </w:p>
        </w:tc>
        <w:tc>
          <w:tcPr>
            <w:tcW w:w="7537" w:type="dxa"/>
            <w:noWrap w:val="0"/>
            <w:vAlign w:val="center"/>
          </w:tcPr>
          <w:p w14:paraId="0F5D4055">
            <w:pPr>
              <w:keepNext w:val="0"/>
              <w:keepLines w:val="0"/>
              <w:pageBreakBefore w:val="0"/>
              <w:kinsoku/>
              <w:overflowPunct/>
              <w:topLinePunct w:val="0"/>
              <w:autoSpaceDE/>
              <w:autoSpaceDN/>
              <w:bidi w:val="0"/>
              <w:adjustRightInd/>
              <w:snapToGrid/>
              <w:spacing w:line="400" w:lineRule="exact"/>
              <w:ind w:left="55" w:leftChars="25" w:right="55" w:rightChars="25"/>
              <w:jc w:val="both"/>
              <w:textAlignment w:val="auto"/>
              <w:rPr>
                <w:rFonts w:hint="default" w:ascii="宋体" w:hAnsi="宋体" w:eastAsia="宋体" w:cs="宋体"/>
                <w:sz w:val="21"/>
                <w:szCs w:val="21"/>
                <w:lang w:val="en-US" w:eastAsia="zh-CN"/>
              </w:rPr>
            </w:pPr>
            <w:r>
              <w:rPr>
                <w:rFonts w:hint="eastAsia" w:ascii="宋体" w:hAnsi="宋体" w:eastAsia="宋体" w:cs="宋体"/>
                <w:color w:val="0000FF"/>
                <w:kern w:val="2"/>
                <w:sz w:val="21"/>
                <w:szCs w:val="21"/>
                <w:lang w:val="en-US" w:eastAsia="zh-CN"/>
              </w:rPr>
              <w:t>铜仁市万山区莲花大道192号</w:t>
            </w:r>
            <w:r>
              <w:rPr>
                <w:rFonts w:hint="eastAsia" w:ascii="宋体" w:hAnsi="宋体" w:eastAsia="宋体" w:cs="宋体"/>
                <w:color w:val="0000FF"/>
                <w:kern w:val="2"/>
                <w:sz w:val="21"/>
                <w:szCs w:val="21"/>
                <w:lang w:eastAsia="zh-CN"/>
              </w:rPr>
              <w:t>。</w:t>
            </w:r>
          </w:p>
        </w:tc>
      </w:tr>
      <w:tr w14:paraId="5EFC6E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6" w:hRule="atLeast"/>
          <w:jc w:val="center"/>
        </w:trPr>
        <w:tc>
          <w:tcPr>
            <w:tcW w:w="1973" w:type="dxa"/>
            <w:noWrap w:val="0"/>
            <w:vAlign w:val="center"/>
          </w:tcPr>
          <w:p w14:paraId="2757D7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Times New Roman"/>
                <w:color w:val="auto"/>
                <w:sz w:val="21"/>
                <w:szCs w:val="21"/>
                <w:lang w:val="en-US" w:eastAsia="zh-CN"/>
              </w:rPr>
            </w:pPr>
            <w:r>
              <w:rPr>
                <w:rFonts w:hint="eastAsia" w:ascii="宋体" w:hAnsi="宋体" w:cs="Times New Roman"/>
                <w:color w:val="auto"/>
                <w:sz w:val="21"/>
                <w:szCs w:val="21"/>
                <w:lang w:val="en-US" w:eastAsia="zh-CN"/>
              </w:rPr>
              <w:t>★系统测试</w:t>
            </w:r>
          </w:p>
        </w:tc>
        <w:tc>
          <w:tcPr>
            <w:tcW w:w="7537" w:type="dxa"/>
            <w:noWrap w:val="0"/>
            <w:vAlign w:val="center"/>
          </w:tcPr>
          <w:p w14:paraId="660DDA0A">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hint="eastAsia" w:ascii="宋体" w:hAnsi="宋体" w:eastAsia="宋体" w:cs="宋体"/>
                <w:color w:val="0000FF"/>
                <w:sz w:val="21"/>
                <w:szCs w:val="21"/>
                <w:lang w:eastAsia="zh-CN"/>
              </w:rPr>
            </w:pPr>
            <w:r>
              <w:rPr>
                <w:rFonts w:hint="eastAsia" w:ascii="宋体" w:hAnsi="宋体" w:eastAsia="宋体" w:cs="宋体"/>
                <w:color w:val="0000FF"/>
                <w:sz w:val="21"/>
                <w:szCs w:val="21"/>
                <w:lang w:val="en-US" w:eastAsia="zh-CN"/>
              </w:rPr>
              <w:t>供应商中标后3个工作日内，按采购文件要求和响应文件应答进行系统功能测试，并在1个工作日完成测试，如功能不符，视为虚假应标。测试结果符合谈判文件要求后，双方签订采购合同。</w:t>
            </w:r>
          </w:p>
        </w:tc>
      </w:tr>
      <w:tr w14:paraId="6ACCCF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2" w:hRule="atLeast"/>
          <w:jc w:val="center"/>
        </w:trPr>
        <w:tc>
          <w:tcPr>
            <w:tcW w:w="1973" w:type="dxa"/>
            <w:noWrap w:val="0"/>
            <w:vAlign w:val="center"/>
          </w:tcPr>
          <w:p w14:paraId="5265BE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cs="Times New Roman"/>
                <w:color w:val="auto"/>
                <w:sz w:val="21"/>
                <w:szCs w:val="21"/>
                <w:lang w:val="en-US" w:eastAsia="zh-CN"/>
              </w:rPr>
              <w:t>★</w:t>
            </w:r>
            <w:r>
              <w:rPr>
                <w:rFonts w:hint="eastAsia" w:ascii="宋体" w:hAnsi="宋体" w:eastAsia="宋体" w:cs="宋体"/>
                <w:sz w:val="21"/>
                <w:szCs w:val="21"/>
              </w:rPr>
              <w:t>投标有效期</w:t>
            </w:r>
          </w:p>
        </w:tc>
        <w:tc>
          <w:tcPr>
            <w:tcW w:w="7537" w:type="dxa"/>
            <w:noWrap w:val="0"/>
            <w:vAlign w:val="center"/>
          </w:tcPr>
          <w:p w14:paraId="767EC64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1"/>
                <w:szCs w:val="21"/>
                <w:lang w:eastAsia="zh-CN"/>
              </w:rPr>
            </w:pPr>
            <w:r>
              <w:rPr>
                <w:rFonts w:hint="eastAsia" w:ascii="宋体" w:hAnsi="宋体" w:eastAsia="宋体" w:cs="宋体"/>
                <w:sz w:val="21"/>
                <w:szCs w:val="21"/>
              </w:rPr>
              <w:t>从提交投标文件的截止之日起90日历天</w:t>
            </w:r>
            <w:r>
              <w:rPr>
                <w:rFonts w:hint="eastAsia" w:ascii="宋体" w:hAnsi="宋体" w:eastAsia="宋体" w:cs="宋体"/>
                <w:sz w:val="21"/>
                <w:szCs w:val="21"/>
                <w:lang w:eastAsia="zh-CN"/>
              </w:rPr>
              <w:t>。</w:t>
            </w:r>
          </w:p>
        </w:tc>
      </w:tr>
      <w:tr w14:paraId="40B87D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5" w:hRule="atLeast"/>
          <w:jc w:val="center"/>
        </w:trPr>
        <w:tc>
          <w:tcPr>
            <w:tcW w:w="1973" w:type="dxa"/>
            <w:noWrap w:val="0"/>
            <w:vAlign w:val="center"/>
          </w:tcPr>
          <w:p w14:paraId="5D9A50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FF"/>
                <w:sz w:val="21"/>
                <w:szCs w:val="21"/>
              </w:rPr>
            </w:pPr>
            <w:r>
              <w:rPr>
                <w:rFonts w:hint="eastAsia" w:ascii="宋体" w:hAnsi="宋体" w:eastAsia="宋体" w:cs="宋体"/>
                <w:color w:val="auto"/>
                <w:sz w:val="21"/>
                <w:szCs w:val="21"/>
              </w:rPr>
              <w:t>付款方式</w:t>
            </w:r>
          </w:p>
        </w:tc>
        <w:tc>
          <w:tcPr>
            <w:tcW w:w="7537" w:type="dxa"/>
            <w:noWrap w:val="0"/>
            <w:vAlign w:val="center"/>
          </w:tcPr>
          <w:p w14:paraId="024D247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0000FF"/>
                <w:sz w:val="21"/>
                <w:szCs w:val="21"/>
              </w:rPr>
            </w:pPr>
            <w:r>
              <w:rPr>
                <w:rFonts w:hint="eastAsia" w:ascii="宋体" w:hAnsi="宋体" w:eastAsia="宋体" w:cs="宋体"/>
                <w:color w:val="auto"/>
                <w:spacing w:val="0"/>
                <w:kern w:val="2"/>
                <w:sz w:val="21"/>
                <w:szCs w:val="21"/>
                <w:lang w:val="en-US" w:eastAsia="zh-CN" w:bidi="ar-SA"/>
              </w:rPr>
              <w:t>采购人与中标人在签订合同时协商约定。</w:t>
            </w:r>
          </w:p>
        </w:tc>
      </w:tr>
      <w:tr w14:paraId="62D16C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5" w:hRule="atLeast"/>
          <w:jc w:val="center"/>
        </w:trPr>
        <w:tc>
          <w:tcPr>
            <w:tcW w:w="1973" w:type="dxa"/>
            <w:noWrap w:val="0"/>
            <w:vAlign w:val="center"/>
          </w:tcPr>
          <w:p w14:paraId="1456C4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rPr>
            </w:pPr>
            <w:r>
              <w:rPr>
                <w:rFonts w:hint="eastAsia" w:ascii="宋体" w:hAnsi="宋体" w:cs="Times New Roman"/>
                <w:color w:val="auto"/>
                <w:sz w:val="21"/>
                <w:szCs w:val="21"/>
                <w:lang w:val="en-US" w:eastAsia="zh-CN"/>
              </w:rPr>
              <w:t>★投标报价</w:t>
            </w:r>
          </w:p>
        </w:tc>
        <w:tc>
          <w:tcPr>
            <w:tcW w:w="7537" w:type="dxa"/>
            <w:noWrap w:val="0"/>
            <w:vAlign w:val="center"/>
          </w:tcPr>
          <w:p w14:paraId="7E5AFCA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rPr>
                <w:rFonts w:hint="eastAsia" w:ascii="宋体" w:hAnsi="宋体" w:eastAsia="宋体" w:cs="宋体"/>
                <w:color w:val="auto"/>
                <w:spacing w:val="0"/>
                <w:kern w:val="2"/>
                <w:sz w:val="21"/>
                <w:szCs w:val="21"/>
                <w:lang w:val="en-US" w:eastAsia="zh-CN" w:bidi="ar-SA"/>
              </w:rPr>
            </w:pPr>
            <w:r>
              <w:rPr>
                <w:rFonts w:hint="eastAsia" w:ascii="宋体" w:hAnsi="宋体" w:eastAsia="宋体" w:cs="宋体"/>
                <w:color w:val="auto"/>
                <w:spacing w:val="0"/>
                <w:kern w:val="2"/>
                <w:sz w:val="21"/>
                <w:szCs w:val="21"/>
                <w:lang w:val="en-US" w:eastAsia="zh-CN" w:bidi="ar-SA"/>
              </w:rPr>
              <w:t>投标人的投标报价不得高于采购人的最高限价。</w:t>
            </w:r>
          </w:p>
        </w:tc>
      </w:tr>
      <w:tr w14:paraId="7595C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45" w:hRule="atLeast"/>
          <w:jc w:val="center"/>
        </w:trPr>
        <w:tc>
          <w:tcPr>
            <w:tcW w:w="1973" w:type="dxa"/>
            <w:noWrap w:val="0"/>
            <w:vAlign w:val="center"/>
          </w:tcPr>
          <w:p w14:paraId="72BAD3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lang w:eastAsia="zh-CN"/>
              </w:rPr>
            </w:pPr>
            <w:r>
              <w:rPr>
                <w:rFonts w:hint="eastAsia" w:ascii="宋体" w:hAnsi="宋体" w:cs="Times New Roman"/>
                <w:color w:val="auto"/>
                <w:sz w:val="21"/>
                <w:szCs w:val="21"/>
                <w:lang w:val="en-US" w:eastAsia="zh-CN"/>
              </w:rPr>
              <w:t>★</w:t>
            </w:r>
            <w:r>
              <w:rPr>
                <w:rFonts w:hint="eastAsia" w:ascii="宋体" w:hAnsi="宋体" w:eastAsia="宋体" w:cs="宋体"/>
                <w:color w:val="auto"/>
                <w:sz w:val="21"/>
                <w:szCs w:val="21"/>
                <w:lang w:eastAsia="zh-CN"/>
              </w:rPr>
              <w:t>验收</w:t>
            </w:r>
            <w:r>
              <w:rPr>
                <w:rFonts w:hint="eastAsia" w:ascii="宋体" w:hAnsi="宋体" w:eastAsia="宋体" w:cs="宋体"/>
                <w:color w:val="auto"/>
                <w:sz w:val="21"/>
                <w:szCs w:val="21"/>
                <w:lang w:val="en-US" w:eastAsia="zh-CN"/>
              </w:rPr>
              <w:t>要求</w:t>
            </w:r>
          </w:p>
        </w:tc>
        <w:tc>
          <w:tcPr>
            <w:tcW w:w="7537" w:type="dxa"/>
            <w:noWrap w:val="0"/>
            <w:vAlign w:val="center"/>
          </w:tcPr>
          <w:p w14:paraId="2891FFBE">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采购人组</w:t>
            </w:r>
            <w:r>
              <w:rPr>
                <w:rFonts w:hint="eastAsia" w:ascii="宋体" w:hAnsi="宋体" w:eastAsia="宋体" w:cs="宋体"/>
                <w:color w:val="auto"/>
                <w:sz w:val="21"/>
                <w:szCs w:val="21"/>
                <w:lang w:eastAsia="zh-CN"/>
              </w:rPr>
              <w:t>建</w:t>
            </w:r>
            <w:r>
              <w:rPr>
                <w:rFonts w:hint="eastAsia" w:ascii="宋体" w:hAnsi="宋体" w:eastAsia="宋体" w:cs="宋体"/>
                <w:color w:val="auto"/>
                <w:sz w:val="21"/>
                <w:szCs w:val="21"/>
              </w:rPr>
              <w:t>验收小组按国家有关规定、规范进行验收，必要时邀请相关的专业人员或机构参与验收。因货物质量问题发生争议时，由本地质量技术监督部门鉴定。货物符合质量技术标准的，鉴定费由采购人承担；</w:t>
            </w:r>
            <w:r>
              <w:rPr>
                <w:rFonts w:hint="eastAsia" w:ascii="宋体" w:hAnsi="宋体" w:eastAsia="宋体" w:cs="宋体"/>
                <w:color w:val="auto"/>
                <w:sz w:val="21"/>
                <w:szCs w:val="21"/>
                <w:lang w:eastAsia="zh-CN"/>
              </w:rPr>
              <w:t>反之</w:t>
            </w:r>
            <w:r>
              <w:rPr>
                <w:rFonts w:hint="eastAsia" w:ascii="宋体" w:hAnsi="宋体" w:eastAsia="宋体" w:cs="宋体"/>
                <w:color w:val="auto"/>
                <w:sz w:val="21"/>
                <w:szCs w:val="21"/>
              </w:rPr>
              <w:t>鉴定费由中标人承担。</w:t>
            </w:r>
          </w:p>
        </w:tc>
      </w:tr>
    </w:tbl>
    <w:p w14:paraId="44EF3204">
      <w:pPr>
        <w:pStyle w:val="14"/>
        <w:pageBreakBefore w:val="0"/>
        <w:kinsoku/>
        <w:overflowPunct/>
        <w:autoSpaceDE/>
        <w:autoSpaceDN/>
        <w:bidi w:val="0"/>
        <w:spacing w:line="420" w:lineRule="exact"/>
        <w:ind w:firstLine="420" w:firstLineChars="200"/>
        <w:textAlignment w:val="auto"/>
        <w:rPr>
          <w:rFonts w:hint="default" w:ascii="宋体" w:hAnsi="宋体" w:eastAsia="宋体" w:cs="宋体"/>
          <w:color w:val="auto"/>
          <w:szCs w:val="21"/>
          <w:lang w:val="en-US" w:eastAsia="zh-CN"/>
        </w:rPr>
      </w:pPr>
    </w:p>
    <w:p w14:paraId="09A0CB83">
      <w:pPr>
        <w:pStyle w:val="14"/>
        <w:pageBreakBefore w:val="0"/>
        <w:kinsoku/>
        <w:overflowPunct/>
        <w:autoSpaceDE/>
        <w:autoSpaceDN/>
        <w:bidi w:val="0"/>
        <w:spacing w:line="420" w:lineRule="exact"/>
        <w:ind w:firstLine="420" w:firstLineChars="200"/>
        <w:textAlignment w:val="auto"/>
        <w:rPr>
          <w:rFonts w:hint="default" w:ascii="宋体" w:hAnsi="宋体" w:eastAsia="宋体" w:cs="宋体"/>
          <w:color w:val="auto"/>
          <w:szCs w:val="21"/>
          <w:lang w:val="en-US" w:eastAsia="zh-CN"/>
        </w:rPr>
      </w:pPr>
    </w:p>
    <w:p w14:paraId="2E32CF10">
      <w:pPr>
        <w:pStyle w:val="14"/>
        <w:pageBreakBefore w:val="0"/>
        <w:kinsoku/>
        <w:overflowPunct/>
        <w:autoSpaceDE/>
        <w:autoSpaceDN/>
        <w:bidi w:val="0"/>
        <w:spacing w:line="420" w:lineRule="exact"/>
        <w:ind w:firstLine="420" w:firstLineChars="200"/>
        <w:textAlignment w:val="auto"/>
        <w:rPr>
          <w:rFonts w:hint="default" w:ascii="宋体" w:hAnsi="宋体" w:eastAsia="宋体" w:cs="宋体"/>
          <w:color w:val="auto"/>
          <w:szCs w:val="21"/>
          <w:lang w:val="en-US" w:eastAsia="zh-CN"/>
        </w:rPr>
      </w:pPr>
    </w:p>
    <w:p w14:paraId="2E842D2A">
      <w:pPr>
        <w:spacing w:line="592" w:lineRule="exact"/>
        <w:jc w:val="center"/>
        <w:outlineLvl w:val="0"/>
        <w:rPr>
          <w:rFonts w:ascii="宋体" w:hAnsi="宋体" w:eastAsia="宋体" w:cs="宋体"/>
          <w:b/>
          <w:bCs/>
          <w:color w:val="auto"/>
          <w:sz w:val="36"/>
          <w:szCs w:val="36"/>
          <w:lang w:eastAsia="zh-CN"/>
        </w:rPr>
      </w:pPr>
      <w:r>
        <w:rPr>
          <w:rFonts w:hint="eastAsia" w:ascii="宋体" w:hAnsi="宋体" w:eastAsia="宋体" w:cs="宋体"/>
          <w:b/>
          <w:bCs/>
          <w:color w:val="auto"/>
          <w:sz w:val="36"/>
          <w:szCs w:val="36"/>
          <w:lang w:eastAsia="zh-CN"/>
        </w:rPr>
        <w:br w:type="page"/>
      </w:r>
      <w:bookmarkStart w:id="100" w:name="_Toc4740"/>
      <w:r>
        <w:rPr>
          <w:rFonts w:hint="eastAsia" w:ascii="宋体" w:hAnsi="宋体" w:eastAsia="宋体" w:cs="宋体"/>
          <w:b/>
          <w:bCs/>
          <w:color w:val="auto"/>
          <w:sz w:val="36"/>
          <w:szCs w:val="36"/>
          <w:lang w:eastAsia="zh-CN"/>
        </w:rPr>
        <w:t>第</w:t>
      </w:r>
      <w:r>
        <w:rPr>
          <w:rFonts w:hint="eastAsia" w:ascii="宋体" w:hAnsi="宋体" w:eastAsia="宋体" w:cs="宋体"/>
          <w:b/>
          <w:bCs/>
          <w:color w:val="auto"/>
          <w:sz w:val="36"/>
          <w:szCs w:val="36"/>
          <w:lang w:val="en-US" w:eastAsia="zh-CN"/>
        </w:rPr>
        <w:t>六</w:t>
      </w:r>
      <w:r>
        <w:rPr>
          <w:rFonts w:hint="eastAsia" w:ascii="宋体" w:hAnsi="宋体" w:eastAsia="宋体" w:cs="宋体"/>
          <w:b/>
          <w:bCs/>
          <w:color w:val="auto"/>
          <w:sz w:val="36"/>
          <w:szCs w:val="36"/>
          <w:lang w:eastAsia="zh-CN"/>
        </w:rPr>
        <w:t>章  投标文件格式</w:t>
      </w:r>
      <w:bookmarkEnd w:id="100"/>
    </w:p>
    <w:p w14:paraId="7AF6F11E">
      <w:pPr>
        <w:spacing w:line="200" w:lineRule="exact"/>
        <w:rPr>
          <w:rFonts w:ascii="宋体" w:hAnsi="宋体" w:eastAsia="宋体" w:cs="宋体"/>
          <w:color w:val="auto"/>
          <w:sz w:val="20"/>
          <w:szCs w:val="20"/>
          <w:lang w:eastAsia="zh-CN"/>
        </w:rPr>
      </w:pPr>
    </w:p>
    <w:p w14:paraId="0E95059A">
      <w:pPr>
        <w:tabs>
          <w:tab w:val="left" w:pos="2999"/>
        </w:tabs>
        <w:jc w:val="center"/>
        <w:rPr>
          <w:rFonts w:hint="eastAsia" w:ascii="宋体" w:hAnsi="宋体" w:eastAsia="宋体" w:cs="宋体"/>
          <w:color w:val="auto"/>
          <w:sz w:val="44"/>
          <w:szCs w:val="44"/>
          <w:u w:val="single" w:color="000000"/>
          <w:lang w:eastAsia="zh-CN"/>
        </w:rPr>
      </w:pPr>
    </w:p>
    <w:p w14:paraId="7A335AD3">
      <w:pPr>
        <w:tabs>
          <w:tab w:val="left" w:pos="2999"/>
        </w:tabs>
        <w:jc w:val="center"/>
        <w:rPr>
          <w:rFonts w:ascii="宋体" w:hAnsi="宋体" w:eastAsia="宋体" w:cs="宋体"/>
          <w:color w:val="auto"/>
          <w:sz w:val="44"/>
          <w:szCs w:val="44"/>
          <w:lang w:eastAsia="zh-CN"/>
        </w:rPr>
      </w:pPr>
      <w:r>
        <w:rPr>
          <w:rFonts w:hint="eastAsia" w:ascii="宋体" w:hAnsi="宋体" w:eastAsia="宋体" w:cs="宋体"/>
          <w:color w:val="auto"/>
          <w:sz w:val="44"/>
          <w:szCs w:val="44"/>
          <w:u w:val="single" w:color="000000"/>
          <w:lang w:eastAsia="zh-CN"/>
        </w:rPr>
        <w:t xml:space="preserve">                       </w:t>
      </w:r>
      <w:r>
        <w:rPr>
          <w:rFonts w:hint="eastAsia" w:ascii="宋体" w:hAnsi="宋体" w:eastAsia="宋体" w:cs="宋体"/>
          <w:color w:val="auto"/>
          <w:sz w:val="44"/>
          <w:szCs w:val="44"/>
          <w:lang w:eastAsia="zh-CN"/>
        </w:rPr>
        <w:t>（项目</w:t>
      </w:r>
      <w:r>
        <w:rPr>
          <w:rFonts w:hint="eastAsia" w:ascii="宋体" w:hAnsi="宋体" w:eastAsia="宋体" w:cs="宋体"/>
          <w:color w:val="auto"/>
          <w:spacing w:val="-3"/>
          <w:sz w:val="44"/>
          <w:szCs w:val="44"/>
          <w:lang w:eastAsia="zh-CN"/>
        </w:rPr>
        <w:t>名</w:t>
      </w:r>
      <w:r>
        <w:rPr>
          <w:rFonts w:hint="eastAsia" w:ascii="宋体" w:hAnsi="宋体" w:eastAsia="宋体" w:cs="宋体"/>
          <w:color w:val="auto"/>
          <w:sz w:val="44"/>
          <w:szCs w:val="44"/>
          <w:lang w:eastAsia="zh-CN"/>
        </w:rPr>
        <w:t>称）</w:t>
      </w:r>
    </w:p>
    <w:p w14:paraId="6ECD74CF">
      <w:pPr>
        <w:spacing w:line="200" w:lineRule="exact"/>
        <w:rPr>
          <w:rFonts w:ascii="宋体" w:hAnsi="宋体" w:eastAsia="宋体" w:cs="宋体"/>
          <w:color w:val="auto"/>
          <w:sz w:val="20"/>
          <w:szCs w:val="20"/>
          <w:lang w:eastAsia="zh-CN"/>
        </w:rPr>
      </w:pPr>
    </w:p>
    <w:p w14:paraId="0230848A">
      <w:pPr>
        <w:spacing w:before="15" w:line="220" w:lineRule="exact"/>
        <w:rPr>
          <w:rFonts w:ascii="宋体" w:hAnsi="宋体" w:eastAsia="宋体" w:cs="宋体"/>
          <w:color w:val="auto"/>
          <w:lang w:eastAsia="zh-CN"/>
        </w:rPr>
      </w:pPr>
    </w:p>
    <w:p w14:paraId="07E9A19D">
      <w:pPr>
        <w:tabs>
          <w:tab w:val="left" w:pos="662"/>
          <w:tab w:val="left" w:pos="1322"/>
          <w:tab w:val="left" w:pos="1982"/>
        </w:tabs>
        <w:spacing w:line="589" w:lineRule="exact"/>
        <w:ind w:left="2"/>
        <w:jc w:val="center"/>
        <w:rPr>
          <w:rFonts w:ascii="宋体" w:hAnsi="宋体" w:eastAsia="宋体" w:cs="宋体"/>
          <w:color w:val="auto"/>
          <w:sz w:val="44"/>
          <w:szCs w:val="44"/>
          <w:lang w:eastAsia="zh-CN"/>
        </w:rPr>
      </w:pPr>
    </w:p>
    <w:p w14:paraId="2AA806DF">
      <w:pPr>
        <w:tabs>
          <w:tab w:val="left" w:pos="662"/>
          <w:tab w:val="left" w:pos="1322"/>
          <w:tab w:val="left" w:pos="1982"/>
        </w:tabs>
        <w:spacing w:line="589" w:lineRule="exact"/>
        <w:ind w:left="2"/>
        <w:jc w:val="center"/>
        <w:rPr>
          <w:rFonts w:ascii="宋体" w:hAnsi="宋体" w:eastAsia="宋体" w:cs="宋体"/>
          <w:color w:val="auto"/>
          <w:sz w:val="44"/>
          <w:szCs w:val="44"/>
          <w:lang w:eastAsia="zh-CN"/>
        </w:rPr>
      </w:pPr>
    </w:p>
    <w:p w14:paraId="4308451E">
      <w:pPr>
        <w:tabs>
          <w:tab w:val="left" w:pos="662"/>
          <w:tab w:val="left" w:pos="1322"/>
          <w:tab w:val="left" w:pos="1982"/>
        </w:tabs>
        <w:spacing w:line="589" w:lineRule="exact"/>
        <w:ind w:left="2"/>
        <w:jc w:val="center"/>
        <w:rPr>
          <w:rFonts w:ascii="宋体" w:hAnsi="宋体" w:eastAsia="宋体" w:cs="宋体"/>
          <w:color w:val="auto"/>
          <w:sz w:val="44"/>
          <w:szCs w:val="44"/>
          <w:lang w:eastAsia="zh-CN"/>
        </w:rPr>
      </w:pPr>
    </w:p>
    <w:p w14:paraId="629D8D68">
      <w:pPr>
        <w:tabs>
          <w:tab w:val="left" w:pos="662"/>
          <w:tab w:val="left" w:pos="1322"/>
          <w:tab w:val="left" w:pos="1982"/>
        </w:tabs>
        <w:spacing w:line="589" w:lineRule="exact"/>
        <w:ind w:left="2"/>
        <w:jc w:val="center"/>
        <w:rPr>
          <w:rFonts w:ascii="宋体" w:hAnsi="宋体" w:eastAsia="宋体" w:cs="宋体"/>
          <w:color w:val="auto"/>
          <w:sz w:val="44"/>
          <w:szCs w:val="44"/>
          <w:lang w:eastAsia="zh-CN"/>
        </w:rPr>
      </w:pPr>
    </w:p>
    <w:p w14:paraId="418EAF5C">
      <w:pPr>
        <w:tabs>
          <w:tab w:val="left" w:pos="662"/>
          <w:tab w:val="left" w:pos="1322"/>
          <w:tab w:val="left" w:pos="1982"/>
        </w:tabs>
        <w:ind w:left="2"/>
        <w:jc w:val="center"/>
        <w:rPr>
          <w:rFonts w:ascii="宋体" w:hAnsi="宋体" w:eastAsia="宋体" w:cs="宋体"/>
          <w:color w:val="auto"/>
          <w:sz w:val="84"/>
          <w:szCs w:val="84"/>
          <w:lang w:eastAsia="zh-CN"/>
        </w:rPr>
      </w:pPr>
      <w:r>
        <w:rPr>
          <w:rFonts w:hint="eastAsia" w:ascii="宋体" w:hAnsi="宋体" w:eastAsia="宋体" w:cs="宋体"/>
          <w:color w:val="auto"/>
          <w:sz w:val="84"/>
          <w:szCs w:val="84"/>
          <w:lang w:eastAsia="zh-CN"/>
        </w:rPr>
        <w:t>投</w:t>
      </w:r>
      <w:r>
        <w:rPr>
          <w:rFonts w:hint="eastAsia" w:ascii="宋体" w:hAnsi="宋体" w:eastAsia="宋体" w:cs="宋体"/>
          <w:color w:val="auto"/>
          <w:sz w:val="84"/>
          <w:szCs w:val="84"/>
          <w:lang w:eastAsia="zh-CN"/>
        </w:rPr>
        <w:tab/>
      </w:r>
      <w:r>
        <w:rPr>
          <w:rFonts w:hint="eastAsia" w:ascii="宋体" w:hAnsi="宋体" w:eastAsia="宋体" w:cs="宋体"/>
          <w:color w:val="auto"/>
          <w:sz w:val="84"/>
          <w:szCs w:val="84"/>
          <w:lang w:eastAsia="zh-CN"/>
        </w:rPr>
        <w:t>标</w:t>
      </w:r>
      <w:r>
        <w:rPr>
          <w:rFonts w:hint="eastAsia" w:ascii="宋体" w:hAnsi="宋体" w:eastAsia="宋体" w:cs="宋体"/>
          <w:color w:val="auto"/>
          <w:sz w:val="84"/>
          <w:szCs w:val="84"/>
          <w:lang w:eastAsia="zh-CN"/>
        </w:rPr>
        <w:tab/>
      </w:r>
      <w:r>
        <w:rPr>
          <w:rFonts w:hint="eastAsia" w:ascii="宋体" w:hAnsi="宋体" w:eastAsia="宋体" w:cs="宋体"/>
          <w:color w:val="auto"/>
          <w:sz w:val="84"/>
          <w:szCs w:val="84"/>
          <w:lang w:eastAsia="zh-CN"/>
        </w:rPr>
        <w:t>文</w:t>
      </w:r>
      <w:r>
        <w:rPr>
          <w:rFonts w:hint="eastAsia" w:ascii="宋体" w:hAnsi="宋体" w:eastAsia="宋体" w:cs="宋体"/>
          <w:color w:val="auto"/>
          <w:sz w:val="84"/>
          <w:szCs w:val="84"/>
          <w:lang w:eastAsia="zh-CN"/>
        </w:rPr>
        <w:tab/>
      </w:r>
      <w:r>
        <w:rPr>
          <w:rFonts w:hint="eastAsia" w:ascii="宋体" w:hAnsi="宋体" w:eastAsia="宋体" w:cs="宋体"/>
          <w:color w:val="auto"/>
          <w:sz w:val="84"/>
          <w:szCs w:val="84"/>
          <w:lang w:eastAsia="zh-CN"/>
        </w:rPr>
        <w:t>件</w:t>
      </w:r>
    </w:p>
    <w:p w14:paraId="6A49F4B6">
      <w:pPr>
        <w:spacing w:before="5" w:line="110" w:lineRule="exact"/>
        <w:rPr>
          <w:rFonts w:ascii="宋体" w:hAnsi="宋体" w:eastAsia="宋体" w:cs="宋体"/>
          <w:color w:val="auto"/>
          <w:sz w:val="11"/>
          <w:szCs w:val="11"/>
          <w:lang w:eastAsia="zh-CN"/>
        </w:rPr>
      </w:pPr>
    </w:p>
    <w:p w14:paraId="7B1E264E">
      <w:pPr>
        <w:spacing w:line="200" w:lineRule="exact"/>
        <w:rPr>
          <w:rFonts w:ascii="宋体" w:hAnsi="宋体" w:eastAsia="宋体" w:cs="宋体"/>
          <w:color w:val="auto"/>
          <w:sz w:val="20"/>
          <w:szCs w:val="20"/>
          <w:lang w:eastAsia="zh-CN"/>
        </w:rPr>
      </w:pPr>
    </w:p>
    <w:p w14:paraId="3459F5DA">
      <w:pPr>
        <w:spacing w:line="200" w:lineRule="exact"/>
        <w:rPr>
          <w:rFonts w:ascii="宋体" w:hAnsi="宋体" w:eastAsia="宋体" w:cs="宋体"/>
          <w:color w:val="auto"/>
          <w:sz w:val="20"/>
          <w:szCs w:val="20"/>
          <w:lang w:eastAsia="zh-CN"/>
        </w:rPr>
      </w:pPr>
    </w:p>
    <w:p w14:paraId="1B50DD7D">
      <w:pPr>
        <w:spacing w:line="200" w:lineRule="exact"/>
        <w:rPr>
          <w:rFonts w:ascii="宋体" w:hAnsi="宋体" w:eastAsia="宋体" w:cs="宋体"/>
          <w:color w:val="auto"/>
          <w:sz w:val="20"/>
          <w:szCs w:val="20"/>
          <w:lang w:eastAsia="zh-CN"/>
        </w:rPr>
      </w:pPr>
    </w:p>
    <w:p w14:paraId="78E78D1A">
      <w:pPr>
        <w:spacing w:line="200" w:lineRule="exact"/>
        <w:rPr>
          <w:rFonts w:ascii="宋体" w:hAnsi="宋体" w:eastAsia="宋体" w:cs="宋体"/>
          <w:color w:val="auto"/>
          <w:sz w:val="20"/>
          <w:szCs w:val="20"/>
          <w:lang w:eastAsia="zh-CN"/>
        </w:rPr>
      </w:pPr>
    </w:p>
    <w:p w14:paraId="7FCD8142">
      <w:pPr>
        <w:spacing w:line="200" w:lineRule="exact"/>
        <w:rPr>
          <w:rFonts w:ascii="宋体" w:hAnsi="宋体" w:eastAsia="宋体" w:cs="宋体"/>
          <w:color w:val="auto"/>
          <w:sz w:val="20"/>
          <w:szCs w:val="20"/>
          <w:lang w:eastAsia="zh-CN"/>
        </w:rPr>
      </w:pPr>
    </w:p>
    <w:p w14:paraId="24ABF962">
      <w:pPr>
        <w:spacing w:line="200" w:lineRule="exact"/>
        <w:rPr>
          <w:rFonts w:ascii="宋体" w:hAnsi="宋体" w:eastAsia="宋体" w:cs="宋体"/>
          <w:color w:val="auto"/>
          <w:sz w:val="20"/>
          <w:szCs w:val="20"/>
          <w:lang w:eastAsia="zh-CN"/>
        </w:rPr>
      </w:pPr>
    </w:p>
    <w:p w14:paraId="5D775554">
      <w:pPr>
        <w:spacing w:line="200" w:lineRule="exact"/>
        <w:rPr>
          <w:rFonts w:ascii="宋体" w:hAnsi="宋体" w:eastAsia="宋体" w:cs="宋体"/>
          <w:color w:val="auto"/>
          <w:sz w:val="20"/>
          <w:szCs w:val="20"/>
          <w:lang w:eastAsia="zh-CN"/>
        </w:rPr>
      </w:pPr>
    </w:p>
    <w:p w14:paraId="68C457EE">
      <w:pPr>
        <w:spacing w:line="200" w:lineRule="exact"/>
        <w:rPr>
          <w:rFonts w:ascii="宋体" w:hAnsi="宋体" w:eastAsia="宋体" w:cs="宋体"/>
          <w:color w:val="auto"/>
          <w:sz w:val="20"/>
          <w:szCs w:val="20"/>
          <w:lang w:eastAsia="zh-CN"/>
        </w:rPr>
      </w:pPr>
    </w:p>
    <w:p w14:paraId="7F61421C">
      <w:pPr>
        <w:spacing w:line="200" w:lineRule="exact"/>
        <w:rPr>
          <w:rFonts w:ascii="宋体" w:hAnsi="宋体" w:eastAsia="宋体" w:cs="宋体"/>
          <w:color w:val="auto"/>
          <w:sz w:val="20"/>
          <w:szCs w:val="20"/>
          <w:lang w:eastAsia="zh-CN"/>
        </w:rPr>
      </w:pPr>
    </w:p>
    <w:p w14:paraId="201F262B">
      <w:pPr>
        <w:spacing w:line="200" w:lineRule="exact"/>
        <w:rPr>
          <w:rFonts w:ascii="宋体" w:hAnsi="宋体" w:eastAsia="宋体" w:cs="宋体"/>
          <w:color w:val="auto"/>
          <w:sz w:val="20"/>
          <w:szCs w:val="20"/>
          <w:lang w:eastAsia="zh-CN"/>
        </w:rPr>
      </w:pPr>
    </w:p>
    <w:p w14:paraId="6A6F0AB1">
      <w:pPr>
        <w:spacing w:line="200" w:lineRule="exact"/>
        <w:rPr>
          <w:rFonts w:ascii="宋体" w:hAnsi="宋体" w:eastAsia="宋体" w:cs="宋体"/>
          <w:color w:val="auto"/>
          <w:sz w:val="20"/>
          <w:szCs w:val="20"/>
          <w:lang w:eastAsia="zh-CN"/>
        </w:rPr>
      </w:pPr>
    </w:p>
    <w:p w14:paraId="0319C1B1">
      <w:pPr>
        <w:spacing w:line="200" w:lineRule="exact"/>
        <w:rPr>
          <w:rFonts w:ascii="宋体" w:hAnsi="宋体" w:eastAsia="宋体" w:cs="宋体"/>
          <w:color w:val="auto"/>
          <w:sz w:val="20"/>
          <w:szCs w:val="20"/>
          <w:lang w:eastAsia="zh-CN"/>
        </w:rPr>
      </w:pPr>
    </w:p>
    <w:p w14:paraId="0FF1BC59">
      <w:pPr>
        <w:spacing w:line="200" w:lineRule="exact"/>
        <w:rPr>
          <w:rFonts w:ascii="宋体" w:hAnsi="宋体" w:eastAsia="宋体" w:cs="宋体"/>
          <w:color w:val="auto"/>
          <w:sz w:val="20"/>
          <w:szCs w:val="20"/>
          <w:lang w:eastAsia="zh-CN"/>
        </w:rPr>
      </w:pPr>
    </w:p>
    <w:p w14:paraId="70CD8B3F">
      <w:pPr>
        <w:spacing w:line="200" w:lineRule="exact"/>
        <w:rPr>
          <w:rFonts w:ascii="宋体" w:hAnsi="宋体" w:eastAsia="宋体" w:cs="宋体"/>
          <w:color w:val="auto"/>
          <w:sz w:val="20"/>
          <w:szCs w:val="20"/>
          <w:lang w:eastAsia="zh-CN"/>
        </w:rPr>
      </w:pPr>
    </w:p>
    <w:p w14:paraId="27ECB472">
      <w:pPr>
        <w:spacing w:line="200" w:lineRule="exact"/>
        <w:rPr>
          <w:rFonts w:ascii="宋体" w:hAnsi="宋体" w:eastAsia="宋体" w:cs="宋体"/>
          <w:color w:val="auto"/>
          <w:sz w:val="20"/>
          <w:szCs w:val="20"/>
          <w:lang w:eastAsia="zh-CN"/>
        </w:rPr>
      </w:pPr>
    </w:p>
    <w:p w14:paraId="544F9FD2">
      <w:pPr>
        <w:spacing w:line="200" w:lineRule="exact"/>
        <w:rPr>
          <w:rFonts w:ascii="宋体" w:hAnsi="宋体" w:eastAsia="宋体" w:cs="宋体"/>
          <w:color w:val="auto"/>
          <w:sz w:val="20"/>
          <w:szCs w:val="20"/>
          <w:lang w:eastAsia="zh-CN"/>
        </w:rPr>
      </w:pPr>
    </w:p>
    <w:p w14:paraId="79B9D3BB">
      <w:pPr>
        <w:spacing w:line="200" w:lineRule="exact"/>
        <w:rPr>
          <w:rFonts w:ascii="宋体" w:hAnsi="宋体" w:eastAsia="宋体" w:cs="宋体"/>
          <w:color w:val="auto"/>
          <w:sz w:val="20"/>
          <w:szCs w:val="20"/>
          <w:lang w:eastAsia="zh-CN"/>
        </w:rPr>
      </w:pPr>
    </w:p>
    <w:p w14:paraId="5CDCAD10">
      <w:pPr>
        <w:spacing w:line="200" w:lineRule="exact"/>
        <w:rPr>
          <w:rFonts w:ascii="宋体" w:hAnsi="宋体" w:eastAsia="宋体" w:cs="宋体"/>
          <w:color w:val="auto"/>
          <w:sz w:val="20"/>
          <w:szCs w:val="20"/>
          <w:lang w:eastAsia="zh-CN"/>
        </w:rPr>
      </w:pPr>
    </w:p>
    <w:p w14:paraId="49884415">
      <w:pPr>
        <w:spacing w:line="200" w:lineRule="exact"/>
        <w:rPr>
          <w:rFonts w:ascii="宋体" w:hAnsi="宋体" w:eastAsia="宋体" w:cs="宋体"/>
          <w:color w:val="auto"/>
          <w:sz w:val="20"/>
          <w:szCs w:val="20"/>
          <w:lang w:eastAsia="zh-CN"/>
        </w:rPr>
      </w:pPr>
    </w:p>
    <w:p w14:paraId="423F8185">
      <w:pPr>
        <w:tabs>
          <w:tab w:val="left" w:pos="6942"/>
          <w:tab w:val="left" w:pos="7535"/>
        </w:tabs>
        <w:spacing w:line="500" w:lineRule="exact"/>
        <w:ind w:left="1201" w:right="143"/>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投  标  人：</w:t>
      </w:r>
      <w:r>
        <w:rPr>
          <w:rFonts w:hint="eastAsia" w:ascii="宋体" w:hAnsi="宋体" w:eastAsia="宋体" w:cs="宋体"/>
          <w:color w:val="auto"/>
          <w:sz w:val="28"/>
          <w:szCs w:val="28"/>
          <w:u w:val="single" w:color="000000"/>
          <w:lang w:eastAsia="zh-CN"/>
        </w:rPr>
        <w:t xml:space="preserve">                             </w:t>
      </w:r>
      <w:r>
        <w:rPr>
          <w:rFonts w:hint="eastAsia" w:ascii="宋体" w:hAnsi="宋体" w:eastAsia="宋体" w:cs="宋体"/>
          <w:color w:val="auto"/>
          <w:sz w:val="28"/>
          <w:szCs w:val="28"/>
          <w:lang w:eastAsia="zh-CN"/>
        </w:rPr>
        <w:t>（盖</w:t>
      </w:r>
      <w:r>
        <w:rPr>
          <w:rFonts w:hint="eastAsia" w:ascii="宋体" w:hAnsi="宋体" w:eastAsia="宋体" w:cs="宋体"/>
          <w:color w:val="auto"/>
          <w:spacing w:val="-3"/>
          <w:sz w:val="28"/>
          <w:szCs w:val="28"/>
          <w:lang w:eastAsia="zh-CN"/>
        </w:rPr>
        <w:t>单</w:t>
      </w:r>
      <w:r>
        <w:rPr>
          <w:rFonts w:hint="eastAsia" w:ascii="宋体" w:hAnsi="宋体" w:eastAsia="宋体" w:cs="宋体"/>
          <w:color w:val="auto"/>
          <w:sz w:val="28"/>
          <w:szCs w:val="28"/>
          <w:lang w:eastAsia="zh-CN"/>
        </w:rPr>
        <w:t>位</w:t>
      </w:r>
      <w:r>
        <w:rPr>
          <w:rFonts w:hint="eastAsia" w:ascii="宋体" w:hAnsi="宋体" w:eastAsia="宋体" w:cs="宋体"/>
          <w:color w:val="auto"/>
          <w:spacing w:val="-3"/>
          <w:sz w:val="28"/>
          <w:szCs w:val="28"/>
          <w:lang w:eastAsia="zh-CN"/>
        </w:rPr>
        <w:t>章</w:t>
      </w:r>
      <w:r>
        <w:rPr>
          <w:rFonts w:hint="eastAsia" w:ascii="宋体" w:hAnsi="宋体" w:eastAsia="宋体" w:cs="宋体"/>
          <w:color w:val="auto"/>
          <w:sz w:val="28"/>
          <w:szCs w:val="28"/>
          <w:lang w:eastAsia="zh-CN"/>
        </w:rPr>
        <w:t>）</w:t>
      </w:r>
    </w:p>
    <w:p w14:paraId="43ECFC39">
      <w:pPr>
        <w:tabs>
          <w:tab w:val="left" w:pos="6942"/>
          <w:tab w:val="left" w:pos="7535"/>
        </w:tabs>
        <w:spacing w:line="500" w:lineRule="exact"/>
        <w:ind w:left="1201" w:right="143"/>
        <w:rPr>
          <w:rFonts w:ascii="宋体" w:hAnsi="宋体" w:eastAsia="宋体" w:cs="宋体"/>
          <w:color w:val="auto"/>
          <w:spacing w:val="-3"/>
          <w:sz w:val="28"/>
          <w:szCs w:val="28"/>
          <w:lang w:eastAsia="zh-CN"/>
        </w:rPr>
      </w:pPr>
      <w:r>
        <w:rPr>
          <w:rFonts w:hint="eastAsia" w:ascii="宋体" w:hAnsi="宋体" w:eastAsia="宋体" w:cs="宋体"/>
          <w:color w:val="auto"/>
          <w:sz w:val="28"/>
          <w:szCs w:val="28"/>
          <w:lang w:eastAsia="zh-CN"/>
        </w:rPr>
        <w:t>法定代</w:t>
      </w:r>
      <w:r>
        <w:rPr>
          <w:rFonts w:hint="eastAsia" w:ascii="宋体" w:hAnsi="宋体" w:eastAsia="宋体" w:cs="宋体"/>
          <w:color w:val="auto"/>
          <w:spacing w:val="-3"/>
          <w:sz w:val="28"/>
          <w:szCs w:val="28"/>
          <w:lang w:eastAsia="zh-CN"/>
        </w:rPr>
        <w:t>表</w:t>
      </w:r>
      <w:r>
        <w:rPr>
          <w:rFonts w:hint="eastAsia" w:ascii="宋体" w:hAnsi="宋体" w:eastAsia="宋体" w:cs="宋体"/>
          <w:color w:val="auto"/>
          <w:sz w:val="28"/>
          <w:szCs w:val="28"/>
          <w:lang w:eastAsia="zh-CN"/>
        </w:rPr>
        <w:t>人（</w:t>
      </w:r>
      <w:r>
        <w:rPr>
          <w:rFonts w:hint="eastAsia" w:ascii="宋体" w:hAnsi="宋体" w:eastAsia="宋体" w:cs="宋体"/>
          <w:color w:val="auto"/>
          <w:spacing w:val="-3"/>
          <w:sz w:val="28"/>
          <w:szCs w:val="28"/>
          <w:lang w:eastAsia="zh-CN"/>
        </w:rPr>
        <w:t>单位</w:t>
      </w:r>
      <w:r>
        <w:rPr>
          <w:rFonts w:hint="eastAsia" w:ascii="宋体" w:hAnsi="宋体" w:eastAsia="宋体" w:cs="宋体"/>
          <w:color w:val="auto"/>
          <w:sz w:val="28"/>
          <w:szCs w:val="28"/>
          <w:lang w:eastAsia="zh-CN"/>
        </w:rPr>
        <w:t>负责人</w:t>
      </w:r>
      <w:r>
        <w:rPr>
          <w:rFonts w:hint="eastAsia" w:ascii="宋体" w:hAnsi="宋体" w:eastAsia="宋体" w:cs="宋体"/>
          <w:color w:val="auto"/>
          <w:spacing w:val="-3"/>
          <w:sz w:val="28"/>
          <w:szCs w:val="28"/>
          <w:lang w:eastAsia="zh-CN"/>
        </w:rPr>
        <w:t>）</w:t>
      </w:r>
    </w:p>
    <w:p w14:paraId="5F121DE9">
      <w:pPr>
        <w:tabs>
          <w:tab w:val="left" w:pos="6942"/>
          <w:tab w:val="left" w:pos="7535"/>
        </w:tabs>
        <w:spacing w:line="500" w:lineRule="exact"/>
        <w:ind w:left="1201" w:right="143"/>
        <w:rPr>
          <w:rFonts w:ascii="宋体" w:hAnsi="宋体" w:eastAsia="宋体" w:cs="宋体"/>
          <w:color w:val="auto"/>
          <w:sz w:val="28"/>
          <w:szCs w:val="28"/>
          <w:lang w:eastAsia="zh-CN"/>
        </w:rPr>
      </w:pPr>
      <w:r>
        <w:rPr>
          <w:rFonts w:hint="eastAsia" w:ascii="宋体" w:hAnsi="宋体" w:eastAsia="宋体" w:cs="宋体"/>
          <w:color w:val="auto"/>
          <w:sz w:val="28"/>
          <w:szCs w:val="28"/>
          <w:lang w:eastAsia="zh-CN"/>
        </w:rPr>
        <w:t>或其</w:t>
      </w:r>
      <w:r>
        <w:rPr>
          <w:rFonts w:hint="eastAsia" w:ascii="宋体" w:hAnsi="宋体" w:eastAsia="宋体" w:cs="宋体"/>
          <w:color w:val="auto"/>
          <w:spacing w:val="-3"/>
          <w:sz w:val="28"/>
          <w:szCs w:val="28"/>
          <w:lang w:eastAsia="zh-CN"/>
        </w:rPr>
        <w:t>委托</w:t>
      </w:r>
      <w:r>
        <w:rPr>
          <w:rFonts w:hint="eastAsia" w:ascii="宋体" w:hAnsi="宋体" w:eastAsia="宋体" w:cs="宋体"/>
          <w:color w:val="auto"/>
          <w:sz w:val="28"/>
          <w:szCs w:val="28"/>
          <w:lang w:eastAsia="zh-CN"/>
        </w:rPr>
        <w:t>代理人</w:t>
      </w:r>
      <w:r>
        <w:rPr>
          <w:rFonts w:hint="eastAsia" w:ascii="宋体" w:hAnsi="宋体" w:eastAsia="宋体" w:cs="宋体"/>
          <w:color w:val="auto"/>
          <w:spacing w:val="1"/>
          <w:sz w:val="28"/>
          <w:szCs w:val="28"/>
          <w:lang w:eastAsia="zh-CN"/>
        </w:rPr>
        <w:t>：</w:t>
      </w:r>
      <w:r>
        <w:rPr>
          <w:rFonts w:hint="eastAsia" w:ascii="宋体" w:hAnsi="宋体" w:eastAsia="宋体" w:cs="宋体"/>
          <w:color w:val="auto"/>
          <w:spacing w:val="1"/>
          <w:sz w:val="28"/>
          <w:szCs w:val="28"/>
          <w:u w:val="single" w:color="000000"/>
          <w:lang w:eastAsia="zh-CN"/>
        </w:rPr>
        <w:t xml:space="preserve">                       </w:t>
      </w:r>
      <w:r>
        <w:rPr>
          <w:rFonts w:hint="eastAsia" w:ascii="宋体" w:hAnsi="宋体" w:eastAsia="宋体" w:cs="宋体"/>
          <w:color w:val="auto"/>
          <w:sz w:val="28"/>
          <w:szCs w:val="28"/>
          <w:lang w:eastAsia="zh-CN"/>
        </w:rPr>
        <w:t>（</w:t>
      </w:r>
      <w:r>
        <w:rPr>
          <w:rFonts w:hint="eastAsia" w:ascii="宋体" w:hAnsi="宋体" w:eastAsia="宋体" w:cs="宋体"/>
          <w:color w:val="auto"/>
          <w:spacing w:val="-3"/>
          <w:sz w:val="28"/>
          <w:szCs w:val="28"/>
          <w:lang w:eastAsia="zh-CN"/>
        </w:rPr>
        <w:t>签</w:t>
      </w:r>
      <w:r>
        <w:rPr>
          <w:rFonts w:hint="eastAsia" w:ascii="宋体" w:hAnsi="宋体" w:eastAsia="宋体" w:cs="宋体"/>
          <w:color w:val="auto"/>
          <w:sz w:val="28"/>
          <w:szCs w:val="28"/>
          <w:lang w:eastAsia="zh-CN"/>
        </w:rPr>
        <w:t>字或盖章）</w:t>
      </w:r>
    </w:p>
    <w:p w14:paraId="42234EB8">
      <w:pPr>
        <w:tabs>
          <w:tab w:val="left" w:pos="3611"/>
          <w:tab w:val="left" w:pos="4626"/>
          <w:tab w:val="left" w:pos="5642"/>
        </w:tabs>
        <w:spacing w:line="500" w:lineRule="exact"/>
        <w:ind w:left="2877" w:firstLine="560" w:firstLineChars="100"/>
        <w:rPr>
          <w:rFonts w:ascii="宋体" w:hAnsi="宋体" w:eastAsia="宋体" w:cs="宋体"/>
          <w:color w:val="auto"/>
          <w:w w:val="200"/>
          <w:sz w:val="28"/>
          <w:szCs w:val="28"/>
          <w:u w:val="single" w:color="000000"/>
          <w:lang w:eastAsia="zh-CN"/>
        </w:rPr>
      </w:pPr>
    </w:p>
    <w:p w14:paraId="582AA719">
      <w:pPr>
        <w:spacing w:line="413" w:lineRule="exact"/>
        <w:ind w:firstLine="3360" w:firstLineChars="600"/>
        <w:rPr>
          <w:rFonts w:ascii="宋体" w:hAnsi="宋体" w:eastAsia="宋体" w:cs="宋体"/>
          <w:color w:val="auto"/>
          <w:sz w:val="28"/>
          <w:szCs w:val="28"/>
          <w:lang w:eastAsia="zh-CN"/>
        </w:rPr>
        <w:sectPr>
          <w:footerReference r:id="rId7" w:type="default"/>
          <w:pgSz w:w="11900" w:h="16832"/>
          <w:pgMar w:top="1417" w:right="1474" w:bottom="1417" w:left="1474" w:header="567" w:footer="567" w:gutter="0"/>
          <w:cols w:space="0" w:num="1"/>
          <w:rtlGutter w:val="0"/>
          <w:docGrid w:linePitch="0" w:charSpace="0"/>
        </w:sectPr>
      </w:pPr>
      <w:r>
        <w:rPr>
          <w:rFonts w:hint="eastAsia" w:ascii="宋体" w:hAnsi="宋体" w:eastAsia="宋体" w:cs="宋体"/>
          <w:color w:val="auto"/>
          <w:w w:val="200"/>
          <w:sz w:val="28"/>
          <w:szCs w:val="28"/>
          <w:u w:val="single" w:color="000000"/>
          <w:lang w:eastAsia="zh-CN"/>
        </w:rPr>
        <w:t xml:space="preserve">   </w:t>
      </w:r>
      <w:r>
        <w:rPr>
          <w:rFonts w:hint="eastAsia" w:ascii="宋体" w:hAnsi="宋体" w:eastAsia="宋体" w:cs="宋体"/>
          <w:color w:val="auto"/>
          <w:spacing w:val="2"/>
          <w:sz w:val="28"/>
          <w:szCs w:val="28"/>
          <w:lang w:eastAsia="zh-CN"/>
        </w:rPr>
        <w:t>年</w:t>
      </w:r>
      <w:r>
        <w:rPr>
          <w:rFonts w:hint="eastAsia" w:ascii="宋体" w:hAnsi="宋体" w:eastAsia="宋体" w:cs="宋体"/>
          <w:color w:val="auto"/>
          <w:spacing w:val="2"/>
          <w:sz w:val="28"/>
          <w:szCs w:val="28"/>
          <w:u w:val="single" w:color="000000"/>
          <w:lang w:eastAsia="zh-CN"/>
        </w:rPr>
        <w:t xml:space="preserve">    </w:t>
      </w:r>
      <w:r>
        <w:rPr>
          <w:rFonts w:hint="eastAsia" w:ascii="宋体" w:hAnsi="宋体" w:eastAsia="宋体" w:cs="宋体"/>
          <w:color w:val="auto"/>
          <w:spacing w:val="2"/>
          <w:sz w:val="28"/>
          <w:szCs w:val="28"/>
          <w:lang w:eastAsia="zh-CN"/>
        </w:rPr>
        <w:t>月</w:t>
      </w:r>
      <w:r>
        <w:rPr>
          <w:rFonts w:hint="eastAsia" w:ascii="宋体" w:hAnsi="宋体" w:eastAsia="宋体" w:cs="宋体"/>
          <w:color w:val="auto"/>
          <w:spacing w:val="2"/>
          <w:sz w:val="28"/>
          <w:szCs w:val="28"/>
          <w:u w:val="single" w:color="000000"/>
          <w:lang w:eastAsia="zh-CN"/>
        </w:rPr>
        <w:t xml:space="preserve">    </w:t>
      </w:r>
      <w:r>
        <w:rPr>
          <w:rFonts w:hint="eastAsia" w:ascii="宋体" w:hAnsi="宋体" w:eastAsia="宋体" w:cs="宋体"/>
          <w:color w:val="auto"/>
          <w:sz w:val="28"/>
          <w:szCs w:val="28"/>
          <w:lang w:eastAsia="zh-CN"/>
        </w:rPr>
        <w:t>日</w:t>
      </w:r>
    </w:p>
    <w:p w14:paraId="07D5899F">
      <w:pPr>
        <w:ind w:left="22"/>
        <w:jc w:val="center"/>
        <w:rPr>
          <w:rFonts w:ascii="宋体" w:hAnsi="宋体" w:eastAsia="宋体" w:cs="宋体"/>
          <w:b/>
          <w:bCs/>
          <w:color w:val="auto"/>
          <w:sz w:val="44"/>
          <w:szCs w:val="44"/>
          <w:lang w:eastAsia="zh-CN"/>
        </w:rPr>
      </w:pPr>
      <w:bookmarkStart w:id="101" w:name="_bookmark155"/>
      <w:bookmarkEnd w:id="101"/>
      <w:r>
        <w:rPr>
          <w:rFonts w:hint="eastAsia" w:ascii="宋体" w:hAnsi="宋体" w:eastAsia="宋体" w:cs="宋体"/>
          <w:b/>
          <w:bCs/>
          <w:color w:val="auto"/>
          <w:sz w:val="44"/>
          <w:szCs w:val="44"/>
          <w:lang w:eastAsia="zh-CN"/>
        </w:rPr>
        <w:t>目录</w:t>
      </w:r>
    </w:p>
    <w:p w14:paraId="63881DD0">
      <w:pPr>
        <w:spacing w:line="200" w:lineRule="exact"/>
        <w:rPr>
          <w:rFonts w:ascii="宋体" w:hAnsi="宋体" w:eastAsia="宋体" w:cs="宋体"/>
          <w:color w:val="auto"/>
          <w:sz w:val="20"/>
          <w:szCs w:val="20"/>
          <w:lang w:eastAsia="zh-CN"/>
        </w:rPr>
      </w:pPr>
    </w:p>
    <w:p w14:paraId="6D3B9302">
      <w:pPr>
        <w:spacing w:line="200" w:lineRule="exact"/>
        <w:rPr>
          <w:rFonts w:ascii="宋体" w:hAnsi="宋体" w:eastAsia="宋体" w:cs="宋体"/>
          <w:color w:val="auto"/>
          <w:sz w:val="20"/>
          <w:szCs w:val="20"/>
          <w:lang w:eastAsia="zh-CN"/>
        </w:rPr>
      </w:pPr>
    </w:p>
    <w:p w14:paraId="258FBB82">
      <w:pPr>
        <w:spacing w:before="19" w:line="240" w:lineRule="exact"/>
        <w:rPr>
          <w:rFonts w:ascii="宋体" w:hAnsi="宋体" w:eastAsia="宋体" w:cs="宋体"/>
          <w:color w:val="auto"/>
          <w:sz w:val="24"/>
          <w:szCs w:val="24"/>
          <w:lang w:eastAsia="zh-CN"/>
        </w:rPr>
      </w:pPr>
    </w:p>
    <w:p w14:paraId="48F7EC78">
      <w:pPr>
        <w:pStyle w:val="10"/>
        <w:spacing w:line="480" w:lineRule="auto"/>
        <w:ind w:left="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一、投标函及开标一览表</w:t>
      </w:r>
    </w:p>
    <w:p w14:paraId="5A8F5A57">
      <w:pPr>
        <w:pStyle w:val="10"/>
        <w:spacing w:line="480" w:lineRule="auto"/>
        <w:ind w:left="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二、法定代表人（单位负责人）身份证明（适用于无委托代理人的情况）</w:t>
      </w:r>
    </w:p>
    <w:p w14:paraId="51E23E78">
      <w:pPr>
        <w:pStyle w:val="10"/>
        <w:spacing w:line="480" w:lineRule="auto"/>
        <w:ind w:left="0"/>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二、授权委托书（适用于有委托代理人的情况）</w:t>
      </w:r>
    </w:p>
    <w:p w14:paraId="5CB1CA72">
      <w:pPr>
        <w:pStyle w:val="10"/>
        <w:spacing w:before="41" w:line="480" w:lineRule="auto"/>
        <w:ind w:left="0"/>
        <w:rPr>
          <w:rFonts w:ascii="宋体" w:hAnsi="宋体" w:eastAsia="宋体" w:cs="宋体"/>
          <w:color w:val="auto"/>
          <w:sz w:val="24"/>
          <w:szCs w:val="24"/>
          <w:lang w:eastAsia="zh-CN"/>
        </w:rPr>
      </w:pPr>
      <w:r>
        <w:rPr>
          <w:rFonts w:hint="eastAsia" w:ascii="宋体" w:hAnsi="宋体" w:eastAsia="宋体" w:cs="宋体"/>
          <w:strike w:val="0"/>
          <w:dstrike w:val="0"/>
          <w:color w:val="auto"/>
          <w:sz w:val="24"/>
          <w:szCs w:val="24"/>
          <w:lang w:eastAsia="zh-CN"/>
        </w:rPr>
        <w:t>三、</w:t>
      </w:r>
      <w:r>
        <w:rPr>
          <w:rFonts w:hint="eastAsia" w:ascii="宋体" w:hAnsi="宋体" w:eastAsia="宋体" w:cs="宋体"/>
          <w:color w:val="auto"/>
          <w:sz w:val="24"/>
          <w:szCs w:val="24"/>
          <w:lang w:eastAsia="zh-CN"/>
        </w:rPr>
        <w:t>响应承诺函</w:t>
      </w:r>
    </w:p>
    <w:p w14:paraId="04FF70A1">
      <w:pPr>
        <w:pStyle w:val="10"/>
        <w:spacing w:before="41" w:line="480" w:lineRule="auto"/>
        <w:ind w:left="0"/>
        <w:rPr>
          <w:rFonts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lang w:eastAsia="zh-CN"/>
        </w:rPr>
        <w:t>、资格审查资料</w:t>
      </w:r>
    </w:p>
    <w:p w14:paraId="4C680F59">
      <w:pPr>
        <w:pStyle w:val="10"/>
        <w:spacing w:before="41" w:line="480" w:lineRule="auto"/>
        <w:ind w:left="0"/>
        <w:rPr>
          <w:rFonts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lang w:eastAsia="zh-CN"/>
        </w:rPr>
        <w:t>、其他资料</w:t>
      </w:r>
    </w:p>
    <w:p w14:paraId="7D5872CD">
      <w:pPr>
        <w:spacing w:line="358" w:lineRule="auto"/>
        <w:rPr>
          <w:rFonts w:ascii="宋体" w:hAnsi="宋体" w:eastAsia="宋体" w:cs="宋体"/>
          <w:color w:val="auto"/>
          <w:lang w:eastAsia="zh-CN"/>
        </w:rPr>
        <w:sectPr>
          <w:footerReference r:id="rId8" w:type="default"/>
          <w:pgSz w:w="11900" w:h="16832"/>
          <w:pgMar w:top="1417" w:right="1474" w:bottom="1417" w:left="1474" w:header="567" w:footer="567" w:gutter="0"/>
          <w:cols w:space="0" w:num="1"/>
          <w:rtlGutter w:val="0"/>
          <w:docGrid w:linePitch="0" w:charSpace="0"/>
        </w:sectPr>
      </w:pPr>
    </w:p>
    <w:p w14:paraId="07769AE8">
      <w:pPr>
        <w:jc w:val="center"/>
        <w:rPr>
          <w:rFonts w:ascii="宋体" w:hAnsi="宋体" w:eastAsia="宋体" w:cs="宋体"/>
          <w:b/>
          <w:bCs/>
          <w:color w:val="auto"/>
          <w:sz w:val="30"/>
          <w:szCs w:val="30"/>
          <w:lang w:eastAsia="zh-CN"/>
        </w:rPr>
      </w:pPr>
      <w:bookmarkStart w:id="102" w:name="_bookmark156"/>
      <w:bookmarkEnd w:id="102"/>
      <w:r>
        <w:rPr>
          <w:rFonts w:hint="eastAsia" w:ascii="宋体" w:hAnsi="宋体" w:eastAsia="宋体" w:cs="宋体"/>
          <w:b/>
          <w:bCs/>
          <w:color w:val="auto"/>
          <w:sz w:val="30"/>
          <w:szCs w:val="30"/>
          <w:lang w:eastAsia="zh-CN"/>
        </w:rPr>
        <w:t>一、投标函及开标一览表</w:t>
      </w:r>
    </w:p>
    <w:p w14:paraId="48208E0B">
      <w:pPr>
        <w:spacing w:line="200" w:lineRule="exact"/>
        <w:rPr>
          <w:rFonts w:ascii="宋体" w:hAnsi="宋体" w:eastAsia="宋体" w:cs="宋体"/>
          <w:color w:val="auto"/>
          <w:sz w:val="21"/>
          <w:szCs w:val="21"/>
          <w:lang w:eastAsia="zh-CN"/>
        </w:rPr>
      </w:pPr>
    </w:p>
    <w:p w14:paraId="56215F75">
      <w:pPr>
        <w:jc w:val="center"/>
        <w:rPr>
          <w:rFonts w:ascii="宋体" w:hAnsi="宋体" w:eastAsia="宋体" w:cs="宋体"/>
          <w:b/>
          <w:bCs/>
          <w:color w:val="auto"/>
          <w:sz w:val="28"/>
          <w:szCs w:val="28"/>
          <w:lang w:eastAsia="zh-CN"/>
        </w:rPr>
      </w:pPr>
    </w:p>
    <w:p w14:paraId="7B0BBD5B">
      <w:pPr>
        <w:jc w:val="center"/>
        <w:rPr>
          <w:rFonts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（一）投标函</w:t>
      </w:r>
    </w:p>
    <w:p w14:paraId="473EF142">
      <w:pPr>
        <w:pStyle w:val="10"/>
        <w:keepNext w:val="0"/>
        <w:keepLines w:val="0"/>
        <w:pageBreakBefore w:val="0"/>
        <w:widowControl w:val="0"/>
        <w:tabs>
          <w:tab w:val="left" w:pos="1991"/>
        </w:tabs>
        <w:kinsoku/>
        <w:wordWrap/>
        <w:overflowPunct/>
        <w:topLinePunct w:val="0"/>
        <w:autoSpaceDE/>
        <w:autoSpaceDN/>
        <w:bidi w:val="0"/>
        <w:adjustRightInd/>
        <w:snapToGrid/>
        <w:spacing w:line="400" w:lineRule="exact"/>
        <w:ind w:left="0"/>
        <w:textAlignment w:val="auto"/>
        <w:rPr>
          <w:rFonts w:ascii="宋体" w:hAnsi="宋体" w:eastAsia="宋体" w:cs="宋体"/>
          <w:color w:val="auto"/>
          <w:u w:val="single" w:color="000000"/>
          <w:lang w:eastAsia="zh-CN"/>
        </w:rPr>
      </w:pPr>
    </w:p>
    <w:p w14:paraId="62F56DF8">
      <w:pPr>
        <w:pStyle w:val="10"/>
        <w:tabs>
          <w:tab w:val="left" w:pos="1991"/>
        </w:tabs>
        <w:spacing w:line="440" w:lineRule="exact"/>
        <w:ind w:left="0"/>
        <w:rPr>
          <w:rFonts w:ascii="宋体" w:hAnsi="宋体" w:eastAsia="宋体" w:cs="宋体"/>
          <w:color w:val="auto"/>
          <w:lang w:eastAsia="zh-CN"/>
        </w:rPr>
      </w:pPr>
      <w:r>
        <w:rPr>
          <w:rFonts w:hint="eastAsia" w:ascii="宋体" w:hAnsi="宋体" w:eastAsia="宋体" w:cs="宋体"/>
          <w:color w:val="auto"/>
          <w:u w:val="single" w:color="000000"/>
          <w:lang w:eastAsia="zh-CN"/>
        </w:rPr>
        <w:t xml:space="preserve">                </w:t>
      </w:r>
      <w:r>
        <w:rPr>
          <w:rFonts w:hint="eastAsia" w:ascii="宋体" w:hAnsi="宋体" w:eastAsia="宋体" w:cs="宋体"/>
          <w:color w:val="auto"/>
          <w:lang w:eastAsia="zh-CN"/>
        </w:rPr>
        <w:t>（招标人名称）：</w:t>
      </w:r>
    </w:p>
    <w:p w14:paraId="11F0412F">
      <w:pPr>
        <w:spacing w:line="400" w:lineRule="exact"/>
        <w:ind w:left="110" w:leftChars="50" w:firstLine="420" w:firstLineChars="20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我方已仔细研究了</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kern w:val="28"/>
          <w:sz w:val="21"/>
          <w:szCs w:val="21"/>
          <w:lang w:eastAsia="zh-CN"/>
        </w:rPr>
        <w:t>（项目名称）</w:t>
      </w:r>
      <w:r>
        <w:rPr>
          <w:rFonts w:hint="eastAsia" w:ascii="宋体" w:hAnsi="宋体" w:eastAsia="宋体" w:cs="宋体"/>
          <w:color w:val="auto"/>
          <w:sz w:val="21"/>
          <w:szCs w:val="21"/>
          <w:lang w:eastAsia="zh-CN"/>
        </w:rPr>
        <w:t>的</w:t>
      </w:r>
      <w:r>
        <w:rPr>
          <w:rFonts w:hint="eastAsia" w:ascii="宋体" w:hAnsi="宋体" w:eastAsia="宋体" w:cs="宋体"/>
          <w:color w:val="auto"/>
          <w:sz w:val="21"/>
          <w:szCs w:val="21"/>
          <w:lang w:val="en-US" w:eastAsia="zh-CN"/>
        </w:rPr>
        <w:t>比选</w:t>
      </w:r>
      <w:r>
        <w:rPr>
          <w:rFonts w:hint="eastAsia" w:ascii="宋体" w:hAnsi="宋体" w:eastAsia="宋体" w:cs="宋体"/>
          <w:color w:val="auto"/>
          <w:sz w:val="21"/>
          <w:szCs w:val="21"/>
          <w:lang w:eastAsia="zh-CN"/>
        </w:rPr>
        <w:t>文件，</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lang w:eastAsia="zh-CN"/>
        </w:rPr>
        <w:t xml:space="preserve">  （投标名称、地址）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作为投标人已正式授权</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lang w:eastAsia="zh-CN"/>
        </w:rPr>
        <w:t>被授权代表全名、职务）</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eastAsia="zh-CN"/>
        </w:rPr>
        <w:t>为我方签名代表，签名代表在此声明并同意：</w:t>
      </w:r>
    </w:p>
    <w:p w14:paraId="3D4593CF">
      <w:pPr>
        <w:tabs>
          <w:tab w:val="left" w:pos="780"/>
        </w:tabs>
        <w:snapToGrid w:val="0"/>
        <w:spacing w:line="400" w:lineRule="exact"/>
        <w:ind w:firstLine="420" w:firstLineChars="20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1.我们愿意遵守</w:t>
      </w:r>
      <w:r>
        <w:rPr>
          <w:rFonts w:hint="eastAsia" w:ascii="宋体" w:hAnsi="宋体" w:eastAsia="宋体" w:cs="宋体"/>
          <w:color w:val="auto"/>
          <w:sz w:val="21"/>
          <w:szCs w:val="21"/>
          <w:lang w:val="en-US" w:eastAsia="zh-CN"/>
        </w:rPr>
        <w:t>比选</w:t>
      </w:r>
      <w:r>
        <w:rPr>
          <w:rFonts w:hint="eastAsia" w:ascii="宋体" w:hAnsi="宋体" w:eastAsia="宋体" w:cs="宋体"/>
          <w:color w:val="auto"/>
          <w:sz w:val="21"/>
          <w:szCs w:val="21"/>
          <w:lang w:eastAsia="zh-CN"/>
        </w:rPr>
        <w:t>文件的各项规定，自愿参加投标，并已清楚招标文件的要求及有关规定，愿意以</w:t>
      </w:r>
      <w:r>
        <w:rPr>
          <w:rFonts w:hint="eastAsia" w:ascii="宋体" w:hAnsi="宋体" w:eastAsia="宋体" w:cs="宋体"/>
          <w:color w:val="auto"/>
          <w:sz w:val="21"/>
          <w:szCs w:val="21"/>
          <w:u w:val="single" w:color="000000"/>
          <w:lang w:eastAsia="zh-CN"/>
        </w:rPr>
        <w:t xml:space="preserve"> 大写：</w:t>
      </w:r>
      <w:r>
        <w:rPr>
          <w:rFonts w:hint="eastAsia" w:ascii="宋体" w:hAnsi="宋体" w:eastAsia="宋体" w:cs="宋体"/>
          <w:color w:val="auto"/>
          <w:sz w:val="21"/>
          <w:szCs w:val="21"/>
          <w:u w:val="single" w:color="000000"/>
          <w:lang w:val="en-US" w:eastAsia="zh-CN"/>
        </w:rPr>
        <w:t xml:space="preserve">         （小写：        ）</w:t>
      </w:r>
      <w:r>
        <w:rPr>
          <w:rFonts w:hint="eastAsia" w:ascii="宋体" w:hAnsi="宋体" w:eastAsia="宋体" w:cs="宋体"/>
          <w:color w:val="auto"/>
          <w:sz w:val="21"/>
          <w:szCs w:val="21"/>
          <w:u w:val="none" w:color="auto"/>
          <w:lang w:val="en-US" w:eastAsia="zh-CN"/>
        </w:rPr>
        <w:t>的</w:t>
      </w:r>
      <w:r>
        <w:rPr>
          <w:rFonts w:hint="eastAsia" w:ascii="宋体" w:hAnsi="宋体" w:eastAsia="宋体" w:cs="宋体"/>
          <w:color w:val="auto"/>
          <w:sz w:val="21"/>
          <w:szCs w:val="21"/>
          <w:lang w:eastAsia="zh-CN"/>
        </w:rPr>
        <w:t>投标总报价承接本项目，并严格按照</w:t>
      </w:r>
      <w:r>
        <w:rPr>
          <w:rFonts w:hint="eastAsia" w:ascii="宋体" w:hAnsi="宋体" w:eastAsia="宋体" w:cs="宋体"/>
          <w:color w:val="auto"/>
          <w:sz w:val="21"/>
          <w:szCs w:val="21"/>
          <w:lang w:val="en-US" w:eastAsia="zh-CN"/>
        </w:rPr>
        <w:t>比选</w:t>
      </w:r>
      <w:r>
        <w:rPr>
          <w:rFonts w:hint="eastAsia" w:ascii="宋体" w:hAnsi="宋体" w:eastAsia="宋体" w:cs="宋体"/>
          <w:color w:val="auto"/>
          <w:sz w:val="21"/>
          <w:szCs w:val="21"/>
          <w:lang w:eastAsia="zh-CN"/>
        </w:rPr>
        <w:t>文件的规定履行全部责任和义务。</w:t>
      </w:r>
    </w:p>
    <w:p w14:paraId="41128069">
      <w:pPr>
        <w:tabs>
          <w:tab w:val="left" w:pos="780"/>
        </w:tabs>
        <w:snapToGrid w:val="0"/>
        <w:spacing w:line="400" w:lineRule="exact"/>
        <w:ind w:firstLine="420" w:firstLineChars="20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2.我们同意本投标自投标截止之日起</w:t>
      </w:r>
      <w:r>
        <w:rPr>
          <w:rFonts w:hint="eastAsia" w:ascii="宋体" w:hAnsi="宋体" w:eastAsia="宋体" w:cs="宋体"/>
          <w:color w:val="auto"/>
          <w:sz w:val="21"/>
          <w:szCs w:val="21"/>
          <w:u w:val="single"/>
          <w:lang w:eastAsia="zh-CN"/>
        </w:rPr>
        <w:t>60</w:t>
      </w:r>
      <w:r>
        <w:rPr>
          <w:rFonts w:hint="eastAsia" w:ascii="宋体" w:hAnsi="宋体" w:eastAsia="宋体" w:cs="宋体"/>
          <w:color w:val="auto"/>
          <w:sz w:val="21"/>
          <w:szCs w:val="21"/>
          <w:lang w:eastAsia="zh-CN"/>
        </w:rPr>
        <w:t>天内有效。如果我们的投标被接受，则直至合同生效时止，本投标始终有效并不撤回已递交的投标文件。</w:t>
      </w:r>
    </w:p>
    <w:p w14:paraId="0FC38D80">
      <w:pPr>
        <w:tabs>
          <w:tab w:val="left" w:pos="780"/>
        </w:tabs>
        <w:snapToGrid w:val="0"/>
        <w:spacing w:line="400" w:lineRule="exact"/>
        <w:ind w:firstLine="420" w:firstLineChars="20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3.我们已经详细地阅读并完全明白了全部招标文件及附件，包括澄清（如有）及参考文件，我们完全理解本招标文件的要求。</w:t>
      </w:r>
    </w:p>
    <w:p w14:paraId="683EEB4D">
      <w:pPr>
        <w:tabs>
          <w:tab w:val="left" w:pos="780"/>
        </w:tabs>
        <w:snapToGrid w:val="0"/>
        <w:spacing w:line="400" w:lineRule="exact"/>
        <w:ind w:firstLine="420" w:firstLineChars="20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4.我们同意提供招标人及评标委员会要求的有关投标的一切数据或资料。</w:t>
      </w:r>
    </w:p>
    <w:p w14:paraId="378973F4">
      <w:pPr>
        <w:tabs>
          <w:tab w:val="left" w:pos="780"/>
        </w:tabs>
        <w:snapToGrid w:val="0"/>
        <w:spacing w:line="400" w:lineRule="exact"/>
        <w:ind w:firstLine="420" w:firstLineChars="20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5.如果我们未对</w:t>
      </w:r>
      <w:r>
        <w:rPr>
          <w:rFonts w:hint="eastAsia" w:ascii="宋体" w:hAnsi="宋体" w:eastAsia="宋体" w:cs="宋体"/>
          <w:color w:val="auto"/>
          <w:sz w:val="21"/>
          <w:szCs w:val="21"/>
          <w:lang w:val="en-US" w:eastAsia="zh-CN"/>
        </w:rPr>
        <w:t>比选</w:t>
      </w:r>
      <w:r>
        <w:rPr>
          <w:rFonts w:hint="eastAsia" w:ascii="宋体" w:hAnsi="宋体" w:eastAsia="宋体" w:cs="宋体"/>
          <w:color w:val="auto"/>
          <w:sz w:val="21"/>
          <w:szCs w:val="21"/>
          <w:lang w:eastAsia="zh-CN"/>
        </w:rPr>
        <w:t xml:space="preserve">文件要求作出实质性响应，则完全同意并接受按无效投标处理。 </w:t>
      </w:r>
    </w:p>
    <w:p w14:paraId="3322F502">
      <w:pPr>
        <w:tabs>
          <w:tab w:val="left" w:pos="780"/>
        </w:tabs>
        <w:snapToGrid w:val="0"/>
        <w:spacing w:line="400" w:lineRule="exact"/>
        <w:ind w:firstLine="420" w:firstLineChars="200"/>
        <w:rPr>
          <w:rFonts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14:paraId="64DB641F">
      <w:pPr>
        <w:tabs>
          <w:tab w:val="left" w:pos="780"/>
        </w:tabs>
        <w:snapToGrid w:val="0"/>
        <w:spacing w:line="400" w:lineRule="exact"/>
        <w:ind w:firstLine="420" w:firstLineChars="200"/>
        <w:rPr>
          <w:rFonts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eastAsia="zh-CN"/>
        </w:rPr>
        <w:t>.如果我们提供的声明或承诺不真实，则完全同意认定为我司提供虚假材料，并同意作相应处理。</w:t>
      </w:r>
    </w:p>
    <w:p w14:paraId="4BC91A2F">
      <w:pPr>
        <w:tabs>
          <w:tab w:val="left" w:pos="780"/>
        </w:tabs>
        <w:snapToGrid w:val="0"/>
        <w:spacing w:line="400" w:lineRule="exact"/>
        <w:ind w:firstLine="420" w:firstLineChars="200"/>
        <w:rPr>
          <w:rFonts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lang w:eastAsia="zh-CN"/>
        </w:rPr>
        <w:t>.我们是依法注册的法人，在法律、财务及运作上完全独立于本项目招标人、用户单位（如有）和采购中心。</w:t>
      </w:r>
    </w:p>
    <w:p w14:paraId="5511DA27">
      <w:pPr>
        <w:autoSpaceDE w:val="0"/>
        <w:autoSpaceDN w:val="0"/>
        <w:adjustRightInd w:val="0"/>
        <w:spacing w:line="400" w:lineRule="exact"/>
        <w:ind w:left="420" w:firstLine="6"/>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备注：本投标函内容不得擅自删改，否则视为无效投标。 </w:t>
      </w:r>
    </w:p>
    <w:p w14:paraId="6D4EBDCA">
      <w:pPr>
        <w:adjustRightInd w:val="0"/>
        <w:snapToGrid w:val="0"/>
        <w:spacing w:line="400" w:lineRule="exac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 xml:space="preserve">   </w:t>
      </w:r>
      <w:r>
        <w:rPr>
          <w:rFonts w:hint="eastAsia" w:ascii="宋体" w:hAnsi="宋体" w:eastAsia="宋体" w:cs="宋体"/>
          <w:color w:val="auto"/>
          <w:sz w:val="21"/>
          <w:szCs w:val="21"/>
          <w:lang w:val="en-US" w:eastAsia="zh-CN"/>
        </w:rPr>
        <w:t xml:space="preserve"> </w:t>
      </w:r>
    </w:p>
    <w:p w14:paraId="030C7BB7">
      <w:pPr>
        <w:pStyle w:val="10"/>
        <w:keepNext w:val="0"/>
        <w:keepLines w:val="0"/>
        <w:pageBreakBefore w:val="0"/>
        <w:widowControl w:val="0"/>
        <w:tabs>
          <w:tab w:val="left" w:pos="3880"/>
        </w:tabs>
        <w:kinsoku/>
        <w:wordWrap/>
        <w:overflowPunct/>
        <w:topLinePunct w:val="0"/>
        <w:autoSpaceDE/>
        <w:autoSpaceDN/>
        <w:bidi w:val="0"/>
        <w:adjustRightInd/>
        <w:snapToGrid/>
        <w:spacing w:line="400" w:lineRule="exact"/>
        <w:ind w:left="520"/>
        <w:textAlignment w:val="auto"/>
        <w:rPr>
          <w:rFonts w:hint="eastAsia" w:ascii="宋体" w:hAnsi="宋体" w:eastAsia="宋体" w:cs="宋体"/>
          <w:color w:val="auto"/>
          <w:lang w:eastAsia="zh-CN"/>
        </w:rPr>
      </w:pPr>
    </w:p>
    <w:p w14:paraId="38F155F2">
      <w:pPr>
        <w:pStyle w:val="10"/>
        <w:keepNext w:val="0"/>
        <w:keepLines w:val="0"/>
        <w:pageBreakBefore w:val="0"/>
        <w:widowControl w:val="0"/>
        <w:tabs>
          <w:tab w:val="left" w:pos="7221"/>
        </w:tabs>
        <w:kinsoku/>
        <w:wordWrap/>
        <w:overflowPunct/>
        <w:topLinePunct w:val="0"/>
        <w:autoSpaceDE/>
        <w:autoSpaceDN/>
        <w:bidi w:val="0"/>
        <w:adjustRightInd/>
        <w:snapToGrid/>
        <w:spacing w:line="400" w:lineRule="exact"/>
        <w:ind w:firstLine="2310" w:firstLineChars="1100"/>
        <w:textAlignment w:val="auto"/>
        <w:rPr>
          <w:rFonts w:ascii="宋体" w:hAnsi="宋体" w:eastAsia="宋体" w:cs="宋体"/>
          <w:color w:val="auto"/>
          <w:lang w:eastAsia="zh-CN"/>
        </w:rPr>
      </w:pPr>
      <w:r>
        <w:rPr>
          <w:rFonts w:hint="eastAsia" w:ascii="宋体" w:hAnsi="宋体" w:eastAsia="宋体" w:cs="宋体"/>
          <w:color w:val="auto"/>
          <w:lang w:eastAsia="zh-CN"/>
        </w:rPr>
        <w:t>投 标 人：</w:t>
      </w:r>
      <w:r>
        <w:rPr>
          <w:rFonts w:hint="eastAsia" w:ascii="宋体" w:hAnsi="宋体" w:eastAsia="宋体" w:cs="宋体"/>
          <w:color w:val="auto"/>
          <w:u w:val="single" w:color="000000"/>
          <w:lang w:eastAsia="zh-CN"/>
        </w:rPr>
        <w:t xml:space="preserve">                        </w:t>
      </w:r>
      <w:r>
        <w:rPr>
          <w:rFonts w:hint="eastAsia" w:ascii="宋体" w:hAnsi="宋体" w:eastAsia="宋体" w:cs="宋体"/>
          <w:color w:val="auto"/>
          <w:u w:val="single" w:color="000000"/>
          <w:lang w:val="en-US" w:eastAsia="zh-CN"/>
        </w:rPr>
        <w:t xml:space="preserve"> </w:t>
      </w:r>
      <w:r>
        <w:rPr>
          <w:rFonts w:hint="eastAsia" w:ascii="宋体" w:hAnsi="宋体" w:eastAsia="宋体" w:cs="宋体"/>
          <w:color w:val="auto"/>
          <w:u w:val="single" w:color="000000"/>
          <w:lang w:eastAsia="zh-CN"/>
        </w:rPr>
        <w:t xml:space="preserve">          </w:t>
      </w:r>
      <w:r>
        <w:rPr>
          <w:rFonts w:hint="eastAsia" w:ascii="宋体" w:hAnsi="宋体" w:eastAsia="宋体" w:cs="宋体"/>
          <w:color w:val="auto"/>
          <w:lang w:eastAsia="zh-CN"/>
        </w:rPr>
        <w:t>（盖单位章）</w:t>
      </w:r>
    </w:p>
    <w:p w14:paraId="736D9CDA">
      <w:pPr>
        <w:pStyle w:val="10"/>
        <w:keepNext w:val="0"/>
        <w:keepLines w:val="0"/>
        <w:pageBreakBefore w:val="0"/>
        <w:widowControl w:val="0"/>
        <w:tabs>
          <w:tab w:val="left" w:pos="7641"/>
        </w:tabs>
        <w:kinsoku/>
        <w:wordWrap/>
        <w:overflowPunct/>
        <w:topLinePunct w:val="0"/>
        <w:autoSpaceDE/>
        <w:autoSpaceDN/>
        <w:bidi w:val="0"/>
        <w:adjustRightInd/>
        <w:snapToGrid/>
        <w:spacing w:line="400" w:lineRule="exact"/>
        <w:ind w:firstLine="2310" w:firstLineChars="1100"/>
        <w:textAlignment w:val="auto"/>
        <w:rPr>
          <w:rFonts w:ascii="宋体" w:hAnsi="宋体" w:eastAsia="宋体" w:cs="宋体"/>
          <w:color w:val="auto"/>
          <w:lang w:eastAsia="zh-CN"/>
        </w:rPr>
      </w:pPr>
      <w:r>
        <w:rPr>
          <w:rFonts w:hint="eastAsia" w:ascii="宋体" w:hAnsi="宋体" w:eastAsia="宋体" w:cs="宋体"/>
          <w:color w:val="auto"/>
          <w:lang w:eastAsia="zh-CN"/>
        </w:rPr>
        <w:t>法定代表人或其委托代理人：</w:t>
      </w:r>
      <w:r>
        <w:rPr>
          <w:rFonts w:hint="eastAsia" w:ascii="宋体" w:hAnsi="宋体" w:eastAsia="宋体" w:cs="宋体"/>
          <w:color w:val="auto"/>
          <w:u w:val="single"/>
          <w:lang w:eastAsia="zh-CN"/>
        </w:rPr>
        <w:t xml:space="preserve">   </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（签字或盖章）</w:t>
      </w:r>
    </w:p>
    <w:p w14:paraId="0D2C6C7B">
      <w:pPr>
        <w:pStyle w:val="10"/>
        <w:keepNext w:val="0"/>
        <w:keepLines w:val="0"/>
        <w:pageBreakBefore w:val="0"/>
        <w:widowControl w:val="0"/>
        <w:tabs>
          <w:tab w:val="left" w:pos="3232"/>
          <w:tab w:val="left" w:pos="8481"/>
        </w:tabs>
        <w:kinsoku/>
        <w:wordWrap/>
        <w:overflowPunct/>
        <w:topLinePunct w:val="0"/>
        <w:autoSpaceDE/>
        <w:autoSpaceDN/>
        <w:bidi w:val="0"/>
        <w:adjustRightInd/>
        <w:snapToGrid/>
        <w:spacing w:line="400" w:lineRule="exact"/>
        <w:ind w:firstLine="2310" w:firstLineChars="1100"/>
        <w:textAlignment w:val="auto"/>
        <w:rPr>
          <w:rFonts w:ascii="宋体" w:hAnsi="宋体" w:eastAsia="宋体" w:cs="宋体"/>
          <w:color w:val="auto"/>
          <w:u w:val="single"/>
          <w:lang w:eastAsia="zh-CN"/>
        </w:rPr>
      </w:pPr>
      <w:r>
        <w:rPr>
          <w:rFonts w:hint="eastAsia" w:ascii="宋体" w:hAnsi="宋体" w:eastAsia="宋体" w:cs="宋体"/>
          <w:color w:val="auto"/>
          <w:lang w:eastAsia="zh-CN"/>
        </w:rPr>
        <w:t>地    址：</w:t>
      </w:r>
      <w:r>
        <w:rPr>
          <w:rFonts w:hint="eastAsia" w:ascii="宋体" w:hAnsi="宋体" w:eastAsia="宋体" w:cs="宋体"/>
          <w:color w:val="auto"/>
          <w:u w:val="single"/>
          <w:lang w:eastAsia="zh-CN"/>
        </w:rPr>
        <w:t xml:space="preserve">                                              </w:t>
      </w:r>
    </w:p>
    <w:p w14:paraId="323C572B">
      <w:pPr>
        <w:pStyle w:val="10"/>
        <w:keepNext w:val="0"/>
        <w:keepLines w:val="0"/>
        <w:pageBreakBefore w:val="0"/>
        <w:widowControl w:val="0"/>
        <w:tabs>
          <w:tab w:val="left" w:pos="3232"/>
          <w:tab w:val="left" w:pos="8481"/>
        </w:tabs>
        <w:kinsoku/>
        <w:wordWrap/>
        <w:overflowPunct/>
        <w:topLinePunct w:val="0"/>
        <w:autoSpaceDE/>
        <w:autoSpaceDN/>
        <w:bidi w:val="0"/>
        <w:adjustRightInd/>
        <w:snapToGrid/>
        <w:spacing w:line="400" w:lineRule="exact"/>
        <w:ind w:firstLine="2310" w:firstLineChars="1100"/>
        <w:textAlignment w:val="auto"/>
        <w:rPr>
          <w:rFonts w:ascii="宋体" w:hAnsi="宋体" w:eastAsia="宋体" w:cs="宋体"/>
          <w:color w:val="auto"/>
          <w:lang w:eastAsia="zh-CN"/>
        </w:rPr>
      </w:pPr>
      <w:r>
        <w:rPr>
          <w:rFonts w:hint="eastAsia" w:ascii="宋体" w:hAnsi="宋体" w:eastAsia="宋体" w:cs="宋体"/>
          <w:color w:val="auto"/>
          <w:lang w:eastAsia="zh-CN"/>
        </w:rPr>
        <w:t>电    话：</w:t>
      </w:r>
      <w:r>
        <w:rPr>
          <w:rFonts w:hint="eastAsia" w:ascii="宋体" w:hAnsi="宋体" w:eastAsia="宋体" w:cs="宋体"/>
          <w:color w:val="auto"/>
          <w:u w:val="single" w:color="000000"/>
          <w:lang w:eastAsia="zh-CN"/>
        </w:rPr>
        <w:t xml:space="preserve">                                              </w:t>
      </w:r>
    </w:p>
    <w:p w14:paraId="523ACC61">
      <w:pPr>
        <w:pStyle w:val="10"/>
        <w:keepNext w:val="0"/>
        <w:keepLines w:val="0"/>
        <w:pageBreakBefore w:val="0"/>
        <w:widowControl w:val="0"/>
        <w:tabs>
          <w:tab w:val="left" w:pos="631"/>
          <w:tab w:val="left" w:pos="1471"/>
          <w:tab w:val="left" w:pos="2311"/>
        </w:tabs>
        <w:kinsoku/>
        <w:wordWrap/>
        <w:overflowPunct/>
        <w:topLinePunct w:val="0"/>
        <w:autoSpaceDE/>
        <w:autoSpaceDN/>
        <w:bidi w:val="0"/>
        <w:adjustRightInd/>
        <w:snapToGrid/>
        <w:spacing w:line="400" w:lineRule="exact"/>
        <w:ind w:left="0" w:right="118"/>
        <w:textAlignment w:val="auto"/>
        <w:rPr>
          <w:rFonts w:ascii="宋体" w:hAnsi="宋体" w:eastAsia="宋体" w:cs="宋体"/>
          <w:color w:val="auto"/>
          <w:lang w:eastAsia="zh-CN"/>
        </w:rPr>
      </w:pPr>
      <w:r>
        <w:rPr>
          <w:rFonts w:hint="eastAsia" w:ascii="宋体" w:hAnsi="宋体" w:eastAsia="宋体" w:cs="宋体"/>
          <w:color w:val="auto"/>
          <w:lang w:eastAsia="zh-CN"/>
        </w:rPr>
        <w:t xml:space="preserve">                                          </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年</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月</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日</w:t>
      </w:r>
    </w:p>
    <w:p w14:paraId="23AC7A26">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ascii="宋体" w:hAnsi="宋体" w:eastAsia="宋体" w:cs="宋体"/>
          <w:color w:val="auto"/>
          <w:sz w:val="21"/>
          <w:szCs w:val="21"/>
          <w:lang w:eastAsia="zh-CN"/>
        </w:rPr>
        <w:sectPr>
          <w:pgSz w:w="11900" w:h="16832"/>
          <w:pgMar w:top="1417" w:right="1474" w:bottom="1417" w:left="1474" w:header="567" w:footer="567" w:gutter="0"/>
          <w:cols w:space="0" w:num="1"/>
          <w:rtlGutter w:val="0"/>
          <w:docGrid w:linePitch="0" w:charSpace="0"/>
        </w:sectPr>
      </w:pPr>
    </w:p>
    <w:p w14:paraId="68919F0F">
      <w:pPr>
        <w:spacing w:line="440" w:lineRule="exact"/>
        <w:jc w:val="center"/>
        <w:rPr>
          <w:rFonts w:ascii="宋体" w:hAnsi="宋体" w:eastAsia="宋体" w:cs="宋体"/>
          <w:b/>
          <w:bCs/>
          <w:color w:val="auto"/>
          <w:sz w:val="28"/>
          <w:szCs w:val="28"/>
          <w:lang w:eastAsia="zh-CN"/>
        </w:rPr>
      </w:pPr>
      <w:bookmarkStart w:id="103" w:name="_bookmark157"/>
      <w:bookmarkEnd w:id="103"/>
      <w:r>
        <w:rPr>
          <w:rFonts w:hint="eastAsia" w:ascii="宋体" w:hAnsi="宋体" w:eastAsia="宋体" w:cs="宋体"/>
          <w:b/>
          <w:bCs/>
          <w:color w:val="auto"/>
          <w:sz w:val="28"/>
          <w:szCs w:val="28"/>
          <w:lang w:eastAsia="zh-CN"/>
        </w:rPr>
        <w:t>（二）开标一览表</w:t>
      </w:r>
    </w:p>
    <w:p w14:paraId="6953D777">
      <w:pPr>
        <w:spacing w:line="440" w:lineRule="exact"/>
        <w:rPr>
          <w:rFonts w:ascii="宋体" w:hAnsi="宋体" w:eastAsia="宋体" w:cs="宋体"/>
          <w:b/>
          <w:bCs/>
          <w:color w:val="auto"/>
          <w:sz w:val="24"/>
          <w:szCs w:val="24"/>
          <w:lang w:eastAsia="zh-CN"/>
        </w:rPr>
      </w:pPr>
    </w:p>
    <w:p w14:paraId="60714DEA">
      <w:pPr>
        <w:spacing w:line="440" w:lineRule="exact"/>
        <w:rPr>
          <w:rFonts w:ascii="宋体" w:hAnsi="宋体" w:eastAsia="宋体" w:cs="宋体"/>
          <w:color w:val="auto"/>
          <w:sz w:val="21"/>
          <w:szCs w:val="21"/>
          <w:lang w:eastAsia="zh-CN"/>
        </w:rPr>
      </w:pPr>
      <w:r>
        <w:rPr>
          <w:rFonts w:hint="eastAsia" w:ascii="宋体" w:hAnsi="宋体" w:eastAsia="宋体" w:cs="宋体"/>
          <w:color w:val="auto"/>
          <w:sz w:val="21"/>
          <w:szCs w:val="21"/>
        </w:rPr>
        <w:t xml:space="preserve">项目名称：      </w:t>
      </w:r>
    </w:p>
    <w:tbl>
      <w:tblPr>
        <w:tblStyle w:val="26"/>
        <w:tblW w:w="8909" w:type="dxa"/>
        <w:tblInd w:w="0" w:type="dxa"/>
        <w:tblLayout w:type="fixed"/>
        <w:tblCellMar>
          <w:top w:w="0" w:type="dxa"/>
          <w:left w:w="108" w:type="dxa"/>
          <w:bottom w:w="0" w:type="dxa"/>
          <w:right w:w="108" w:type="dxa"/>
        </w:tblCellMar>
      </w:tblPr>
      <w:tblGrid>
        <w:gridCol w:w="1628"/>
        <w:gridCol w:w="7281"/>
      </w:tblGrid>
      <w:tr w14:paraId="4E16EDB4">
        <w:tblPrEx>
          <w:tblCellMar>
            <w:top w:w="0" w:type="dxa"/>
            <w:left w:w="108" w:type="dxa"/>
            <w:bottom w:w="0" w:type="dxa"/>
            <w:right w:w="108" w:type="dxa"/>
          </w:tblCellMar>
        </w:tblPrEx>
        <w:trPr>
          <w:cantSplit/>
          <w:trHeight w:val="637" w:hRule="atLeast"/>
        </w:trPr>
        <w:tc>
          <w:tcPr>
            <w:tcW w:w="1628" w:type="dxa"/>
            <w:tcBorders>
              <w:top w:val="single" w:color="auto" w:sz="4" w:space="0"/>
              <w:left w:val="single" w:color="auto" w:sz="4" w:space="0"/>
              <w:bottom w:val="single" w:color="auto" w:sz="4" w:space="0"/>
              <w:right w:val="single" w:color="auto" w:sz="4" w:space="0"/>
            </w:tcBorders>
            <w:vAlign w:val="center"/>
          </w:tcPr>
          <w:p w14:paraId="1AA30B0A">
            <w:pPr>
              <w:spacing w:line="440" w:lineRule="exact"/>
              <w:jc w:val="center"/>
              <w:rPr>
                <w:rFonts w:ascii="宋体" w:hAnsi="宋体" w:eastAsia="宋体" w:cs="宋体"/>
                <w:color w:val="auto"/>
                <w:sz w:val="21"/>
                <w:szCs w:val="21"/>
              </w:rPr>
            </w:pPr>
            <w:r>
              <w:rPr>
                <w:rFonts w:hint="eastAsia" w:ascii="宋体" w:hAnsi="宋体" w:eastAsia="宋体" w:cs="宋体"/>
                <w:color w:val="auto"/>
                <w:sz w:val="21"/>
                <w:szCs w:val="21"/>
              </w:rPr>
              <w:t>投标人</w:t>
            </w:r>
            <w:r>
              <w:rPr>
                <w:rFonts w:hint="eastAsia" w:ascii="宋体" w:hAnsi="宋体" w:eastAsia="宋体" w:cs="宋体"/>
                <w:color w:val="auto"/>
                <w:sz w:val="21"/>
                <w:szCs w:val="21"/>
                <w:lang w:eastAsia="zh-CN"/>
              </w:rPr>
              <w:t>名</w:t>
            </w:r>
            <w:r>
              <w:rPr>
                <w:rFonts w:hint="eastAsia" w:ascii="宋体" w:hAnsi="宋体" w:eastAsia="宋体" w:cs="宋体"/>
                <w:color w:val="auto"/>
                <w:sz w:val="21"/>
                <w:szCs w:val="21"/>
              </w:rPr>
              <w:t>称</w:t>
            </w:r>
          </w:p>
        </w:tc>
        <w:tc>
          <w:tcPr>
            <w:tcW w:w="7281" w:type="dxa"/>
            <w:tcBorders>
              <w:top w:val="single" w:color="auto" w:sz="4" w:space="0"/>
              <w:left w:val="nil"/>
              <w:bottom w:val="single" w:color="auto" w:sz="4" w:space="0"/>
              <w:right w:val="single" w:color="auto" w:sz="4" w:space="0"/>
            </w:tcBorders>
            <w:vAlign w:val="center"/>
          </w:tcPr>
          <w:p w14:paraId="2A24D889">
            <w:pPr>
              <w:spacing w:line="440" w:lineRule="exact"/>
              <w:jc w:val="both"/>
              <w:rPr>
                <w:rFonts w:ascii="宋体" w:hAnsi="宋体" w:eastAsia="宋体" w:cs="宋体"/>
                <w:color w:val="auto"/>
                <w:sz w:val="21"/>
                <w:szCs w:val="21"/>
              </w:rPr>
            </w:pPr>
          </w:p>
        </w:tc>
      </w:tr>
      <w:tr w14:paraId="3661E05E">
        <w:tblPrEx>
          <w:tblCellMar>
            <w:top w:w="0" w:type="dxa"/>
            <w:left w:w="108" w:type="dxa"/>
            <w:bottom w:w="0" w:type="dxa"/>
            <w:right w:w="108" w:type="dxa"/>
          </w:tblCellMar>
        </w:tblPrEx>
        <w:trPr>
          <w:cantSplit/>
          <w:trHeight w:val="710" w:hRule="atLeast"/>
        </w:trPr>
        <w:tc>
          <w:tcPr>
            <w:tcW w:w="1628" w:type="dxa"/>
            <w:tcBorders>
              <w:top w:val="single" w:color="auto" w:sz="4" w:space="0"/>
              <w:left w:val="single" w:color="auto" w:sz="4" w:space="0"/>
              <w:bottom w:val="single" w:color="auto" w:sz="4" w:space="0"/>
              <w:right w:val="single" w:color="auto" w:sz="4" w:space="0"/>
            </w:tcBorders>
            <w:vAlign w:val="center"/>
          </w:tcPr>
          <w:p w14:paraId="65837F4C">
            <w:pPr>
              <w:spacing w:line="440" w:lineRule="exact"/>
              <w:jc w:val="center"/>
              <w:rPr>
                <w:rFonts w:ascii="宋体" w:hAnsi="宋体" w:eastAsia="宋体" w:cs="宋体"/>
                <w:color w:val="auto"/>
                <w:sz w:val="21"/>
                <w:szCs w:val="21"/>
              </w:rPr>
            </w:pPr>
            <w:r>
              <w:rPr>
                <w:rFonts w:hint="eastAsia" w:ascii="宋体" w:hAnsi="宋体" w:eastAsia="宋体" w:cs="宋体"/>
                <w:color w:val="auto"/>
                <w:sz w:val="21"/>
                <w:szCs w:val="21"/>
              </w:rPr>
              <w:t>投标保证金</w:t>
            </w:r>
          </w:p>
        </w:tc>
        <w:tc>
          <w:tcPr>
            <w:tcW w:w="7281" w:type="dxa"/>
            <w:tcBorders>
              <w:top w:val="single" w:color="auto" w:sz="4" w:space="0"/>
              <w:left w:val="nil"/>
              <w:bottom w:val="single" w:color="auto" w:sz="4" w:space="0"/>
              <w:right w:val="single" w:color="auto" w:sz="4" w:space="0"/>
            </w:tcBorders>
            <w:vAlign w:val="center"/>
          </w:tcPr>
          <w:p w14:paraId="60DCA1AB">
            <w:pPr>
              <w:spacing w:line="440" w:lineRule="exact"/>
              <w:ind w:right="-519" w:rightChars="-236"/>
              <w:jc w:val="both"/>
              <w:rPr>
                <w:rFonts w:ascii="宋体" w:hAnsi="宋体" w:eastAsia="宋体" w:cs="宋体"/>
                <w:color w:val="auto"/>
                <w:sz w:val="21"/>
                <w:szCs w:val="21"/>
                <w:u w:val="single"/>
                <w:lang w:eastAsia="zh-CN"/>
              </w:rPr>
            </w:pP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元。</w:t>
            </w:r>
          </w:p>
        </w:tc>
      </w:tr>
      <w:tr w14:paraId="05C8759A">
        <w:tblPrEx>
          <w:tblCellMar>
            <w:top w:w="0" w:type="dxa"/>
            <w:left w:w="108" w:type="dxa"/>
            <w:bottom w:w="0" w:type="dxa"/>
            <w:right w:w="108" w:type="dxa"/>
          </w:tblCellMar>
        </w:tblPrEx>
        <w:trPr>
          <w:cantSplit/>
          <w:trHeight w:val="710" w:hRule="atLeast"/>
        </w:trPr>
        <w:tc>
          <w:tcPr>
            <w:tcW w:w="1628" w:type="dxa"/>
            <w:tcBorders>
              <w:top w:val="single" w:color="auto" w:sz="4" w:space="0"/>
              <w:left w:val="single" w:color="auto" w:sz="4" w:space="0"/>
              <w:bottom w:val="single" w:color="auto" w:sz="4" w:space="0"/>
              <w:right w:val="single" w:color="auto" w:sz="4" w:space="0"/>
            </w:tcBorders>
            <w:vAlign w:val="center"/>
          </w:tcPr>
          <w:p w14:paraId="75A3A021">
            <w:pPr>
              <w:spacing w:line="440" w:lineRule="exact"/>
              <w:jc w:val="center"/>
              <w:rPr>
                <w:rFonts w:ascii="宋体" w:hAnsi="宋体" w:eastAsia="宋体" w:cs="宋体"/>
                <w:color w:val="auto"/>
                <w:sz w:val="21"/>
                <w:szCs w:val="21"/>
              </w:rPr>
            </w:pPr>
            <w:r>
              <w:rPr>
                <w:rFonts w:hint="eastAsia" w:ascii="宋体" w:hAnsi="宋体" w:eastAsia="宋体" w:cs="宋体"/>
                <w:color w:val="auto"/>
                <w:sz w:val="21"/>
                <w:szCs w:val="21"/>
                <w:lang w:eastAsia="zh-CN"/>
              </w:rPr>
              <w:t>承包期限</w:t>
            </w:r>
          </w:p>
        </w:tc>
        <w:tc>
          <w:tcPr>
            <w:tcW w:w="7281" w:type="dxa"/>
            <w:tcBorders>
              <w:top w:val="single" w:color="auto" w:sz="4" w:space="0"/>
              <w:left w:val="nil"/>
              <w:bottom w:val="single" w:color="auto" w:sz="4" w:space="0"/>
              <w:right w:val="single" w:color="auto" w:sz="4" w:space="0"/>
            </w:tcBorders>
            <w:vAlign w:val="center"/>
          </w:tcPr>
          <w:p w14:paraId="7C6B853B">
            <w:pPr>
              <w:spacing w:line="440" w:lineRule="exact"/>
              <w:ind w:right="-519" w:rightChars="-236"/>
              <w:jc w:val="both"/>
              <w:rPr>
                <w:rFonts w:ascii="宋体" w:hAnsi="宋体" w:eastAsia="宋体" w:cs="宋体"/>
                <w:color w:val="auto"/>
                <w:sz w:val="21"/>
                <w:szCs w:val="21"/>
              </w:rPr>
            </w:pPr>
          </w:p>
        </w:tc>
      </w:tr>
      <w:tr w14:paraId="066B759F">
        <w:tblPrEx>
          <w:tblCellMar>
            <w:top w:w="0" w:type="dxa"/>
            <w:left w:w="108" w:type="dxa"/>
            <w:bottom w:w="0" w:type="dxa"/>
            <w:right w:w="108" w:type="dxa"/>
          </w:tblCellMar>
        </w:tblPrEx>
        <w:trPr>
          <w:cantSplit/>
          <w:trHeight w:val="710" w:hRule="atLeast"/>
        </w:trPr>
        <w:tc>
          <w:tcPr>
            <w:tcW w:w="1628" w:type="dxa"/>
            <w:tcBorders>
              <w:top w:val="single" w:color="auto" w:sz="4" w:space="0"/>
              <w:left w:val="single" w:color="auto" w:sz="4" w:space="0"/>
              <w:bottom w:val="single" w:color="auto" w:sz="4" w:space="0"/>
              <w:right w:val="single" w:color="auto" w:sz="4" w:space="0"/>
            </w:tcBorders>
            <w:vAlign w:val="center"/>
          </w:tcPr>
          <w:p w14:paraId="7D387EC4">
            <w:pPr>
              <w:spacing w:line="440" w:lineRule="exact"/>
              <w:jc w:val="center"/>
              <w:rPr>
                <w:rFonts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服务</w:t>
            </w:r>
            <w:r>
              <w:rPr>
                <w:rFonts w:hint="eastAsia" w:ascii="宋体" w:hAnsi="宋体" w:eastAsia="宋体" w:cs="宋体"/>
                <w:color w:val="auto"/>
                <w:sz w:val="21"/>
                <w:szCs w:val="21"/>
                <w:lang w:eastAsia="zh-CN"/>
              </w:rPr>
              <w:t>地点</w:t>
            </w:r>
          </w:p>
        </w:tc>
        <w:tc>
          <w:tcPr>
            <w:tcW w:w="7281" w:type="dxa"/>
            <w:tcBorders>
              <w:top w:val="single" w:color="auto" w:sz="4" w:space="0"/>
              <w:left w:val="nil"/>
              <w:bottom w:val="single" w:color="auto" w:sz="4" w:space="0"/>
              <w:right w:val="single" w:color="auto" w:sz="4" w:space="0"/>
            </w:tcBorders>
            <w:vAlign w:val="center"/>
          </w:tcPr>
          <w:p w14:paraId="7A73ABCF">
            <w:pPr>
              <w:spacing w:line="440" w:lineRule="exact"/>
              <w:ind w:right="-519" w:rightChars="-236"/>
              <w:jc w:val="both"/>
              <w:rPr>
                <w:rFonts w:ascii="宋体" w:hAnsi="宋体" w:eastAsia="宋体" w:cs="宋体"/>
                <w:color w:val="auto"/>
                <w:sz w:val="21"/>
                <w:szCs w:val="21"/>
              </w:rPr>
            </w:pPr>
          </w:p>
        </w:tc>
      </w:tr>
      <w:tr w14:paraId="7DD38501">
        <w:tblPrEx>
          <w:tblCellMar>
            <w:top w:w="0" w:type="dxa"/>
            <w:left w:w="108" w:type="dxa"/>
            <w:bottom w:w="0" w:type="dxa"/>
            <w:right w:w="108" w:type="dxa"/>
          </w:tblCellMar>
        </w:tblPrEx>
        <w:trPr>
          <w:cantSplit/>
          <w:trHeight w:val="710" w:hRule="atLeast"/>
        </w:trPr>
        <w:tc>
          <w:tcPr>
            <w:tcW w:w="1628" w:type="dxa"/>
            <w:tcBorders>
              <w:top w:val="single" w:color="auto" w:sz="4" w:space="0"/>
              <w:left w:val="single" w:color="auto" w:sz="4" w:space="0"/>
              <w:bottom w:val="single" w:color="auto" w:sz="4" w:space="0"/>
              <w:right w:val="single" w:color="auto" w:sz="4" w:space="0"/>
            </w:tcBorders>
            <w:vAlign w:val="center"/>
          </w:tcPr>
          <w:p w14:paraId="672C9D34">
            <w:pPr>
              <w:spacing w:line="440" w:lineRule="exact"/>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项目负责人</w:t>
            </w:r>
          </w:p>
        </w:tc>
        <w:tc>
          <w:tcPr>
            <w:tcW w:w="7281" w:type="dxa"/>
            <w:tcBorders>
              <w:top w:val="single" w:color="auto" w:sz="4" w:space="0"/>
              <w:left w:val="nil"/>
              <w:bottom w:val="single" w:color="auto" w:sz="4" w:space="0"/>
              <w:right w:val="single" w:color="auto" w:sz="4" w:space="0"/>
            </w:tcBorders>
            <w:vAlign w:val="center"/>
          </w:tcPr>
          <w:p w14:paraId="4729DDF9">
            <w:pPr>
              <w:spacing w:line="440" w:lineRule="exact"/>
              <w:ind w:right="-519" w:rightChars="-236"/>
              <w:jc w:val="both"/>
              <w:rPr>
                <w:rFonts w:ascii="宋体" w:hAnsi="宋体" w:eastAsia="宋体" w:cs="宋体"/>
                <w:color w:val="auto"/>
                <w:sz w:val="21"/>
                <w:szCs w:val="21"/>
              </w:rPr>
            </w:pPr>
            <w:r>
              <w:rPr>
                <w:rFonts w:hint="eastAsia" w:ascii="宋体" w:hAnsi="宋体" w:eastAsia="宋体" w:cs="宋体"/>
                <w:color w:val="auto"/>
                <w:sz w:val="21"/>
                <w:szCs w:val="21"/>
                <w:lang w:eastAsia="zh-CN"/>
              </w:rPr>
              <w:t>姓名</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联系电话</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身份证号码</w:t>
            </w:r>
            <w:r>
              <w:rPr>
                <w:rFonts w:hint="eastAsia" w:ascii="宋体" w:hAnsi="宋体" w:eastAsia="宋体" w:cs="宋体"/>
                <w:color w:val="auto"/>
                <w:sz w:val="21"/>
                <w:szCs w:val="21"/>
                <w:u w:val="single"/>
                <w:lang w:eastAsia="zh-CN"/>
              </w:rPr>
              <w:t xml:space="preserve">                  </w:t>
            </w:r>
          </w:p>
        </w:tc>
      </w:tr>
      <w:tr w14:paraId="7ACB1B1F">
        <w:tblPrEx>
          <w:tblCellMar>
            <w:top w:w="0" w:type="dxa"/>
            <w:left w:w="108" w:type="dxa"/>
            <w:bottom w:w="0" w:type="dxa"/>
            <w:right w:w="108" w:type="dxa"/>
          </w:tblCellMar>
        </w:tblPrEx>
        <w:trPr>
          <w:cantSplit/>
          <w:trHeight w:val="648" w:hRule="atLeast"/>
        </w:trPr>
        <w:tc>
          <w:tcPr>
            <w:tcW w:w="8909" w:type="dxa"/>
            <w:gridSpan w:val="2"/>
            <w:tcBorders>
              <w:top w:val="single" w:color="auto" w:sz="4" w:space="0"/>
              <w:left w:val="single" w:color="auto" w:sz="4" w:space="0"/>
              <w:bottom w:val="single" w:color="auto" w:sz="4" w:space="0"/>
              <w:right w:val="single" w:color="auto" w:sz="4" w:space="0"/>
            </w:tcBorders>
            <w:vAlign w:val="center"/>
          </w:tcPr>
          <w:p w14:paraId="47B90945">
            <w:pPr>
              <w:spacing w:line="440" w:lineRule="exact"/>
              <w:jc w:val="both"/>
              <w:rPr>
                <w:rFonts w:hint="default" w:ascii="宋体" w:hAnsi="宋体" w:eastAsia="宋体" w:cs="宋体"/>
                <w:color w:val="auto"/>
                <w:sz w:val="21"/>
                <w:szCs w:val="21"/>
                <w:u w:val="single"/>
                <w:lang w:val="en-US" w:eastAsia="zh-CN"/>
              </w:rPr>
            </w:pPr>
            <w:r>
              <w:rPr>
                <w:rFonts w:hint="eastAsia" w:ascii="宋体" w:hAnsi="宋体" w:eastAsia="宋体" w:cs="宋体"/>
                <w:color w:val="auto"/>
                <w:sz w:val="21"/>
                <w:szCs w:val="21"/>
                <w:lang w:eastAsia="zh-CN"/>
              </w:rPr>
              <w:t>投标报价：</w:t>
            </w:r>
            <w:r>
              <w:rPr>
                <w:rFonts w:hint="eastAsia" w:ascii="宋体" w:hAnsi="宋体" w:eastAsia="宋体" w:cs="宋体"/>
                <w:color w:val="auto"/>
                <w:sz w:val="21"/>
                <w:szCs w:val="21"/>
                <w:u w:val="single"/>
                <w:lang w:val="en-US" w:eastAsia="zh-CN"/>
              </w:rPr>
              <w:t xml:space="preserve">                                  </w:t>
            </w:r>
          </w:p>
        </w:tc>
      </w:tr>
      <w:tr w14:paraId="0FC6C732">
        <w:tblPrEx>
          <w:tblCellMar>
            <w:top w:w="0" w:type="dxa"/>
            <w:left w:w="108" w:type="dxa"/>
            <w:bottom w:w="0" w:type="dxa"/>
            <w:right w:w="108" w:type="dxa"/>
          </w:tblCellMar>
        </w:tblPrEx>
        <w:trPr>
          <w:cantSplit/>
          <w:trHeight w:val="1351" w:hRule="atLeast"/>
        </w:trPr>
        <w:tc>
          <w:tcPr>
            <w:tcW w:w="8909" w:type="dxa"/>
            <w:gridSpan w:val="2"/>
            <w:tcBorders>
              <w:top w:val="single" w:color="auto" w:sz="4" w:space="0"/>
              <w:left w:val="single" w:color="auto" w:sz="4" w:space="0"/>
              <w:bottom w:val="single" w:color="auto" w:sz="4" w:space="0"/>
              <w:right w:val="single" w:color="auto" w:sz="4" w:space="0"/>
            </w:tcBorders>
            <w:vAlign w:val="center"/>
          </w:tcPr>
          <w:p w14:paraId="6CBCC46A">
            <w:pPr>
              <w:pStyle w:val="15"/>
              <w:spacing w:line="440" w:lineRule="exact"/>
              <w:jc w:val="both"/>
              <w:rPr>
                <w:rFonts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 xml:space="preserve">投标人详细地址：                                                             </w:t>
            </w:r>
          </w:p>
          <w:p w14:paraId="335BF4FF">
            <w:pPr>
              <w:pStyle w:val="15"/>
              <w:spacing w:line="440" w:lineRule="exact"/>
              <w:jc w:val="both"/>
              <w:rPr>
                <w:rFonts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 xml:space="preserve">联系人：                                                             </w:t>
            </w:r>
          </w:p>
          <w:p w14:paraId="58B7F1A5">
            <w:pPr>
              <w:pStyle w:val="15"/>
              <w:spacing w:line="440" w:lineRule="exact"/>
              <w:jc w:val="both"/>
              <w:rPr>
                <w:rFonts w:ascii="宋体" w:hAnsi="宋体" w:eastAsia="宋体" w:cs="宋体"/>
                <w:color w:val="auto"/>
                <w:sz w:val="21"/>
                <w:szCs w:val="21"/>
              </w:rPr>
            </w:pPr>
            <w:r>
              <w:rPr>
                <w:rFonts w:hint="eastAsia" w:ascii="宋体" w:hAnsi="宋体" w:eastAsia="宋体" w:cs="宋体"/>
                <w:color w:val="auto"/>
                <w:sz w:val="21"/>
                <w:szCs w:val="21"/>
                <w:lang w:val="zh-CN"/>
              </w:rPr>
              <w:t>联系电话：</w:t>
            </w:r>
          </w:p>
        </w:tc>
      </w:tr>
    </w:tbl>
    <w:p w14:paraId="6BC53DB2">
      <w:pPr>
        <w:spacing w:line="440" w:lineRule="exact"/>
        <w:rPr>
          <w:rFonts w:ascii="宋体" w:hAnsi="宋体" w:eastAsia="宋体" w:cs="宋体"/>
          <w:color w:val="auto"/>
          <w:sz w:val="24"/>
          <w:szCs w:val="24"/>
        </w:rPr>
      </w:pPr>
    </w:p>
    <w:p w14:paraId="0E49BCF1">
      <w:pPr>
        <w:spacing w:line="440" w:lineRule="exact"/>
        <w:rPr>
          <w:rFonts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（盖单位章）</w:t>
      </w:r>
    </w:p>
    <w:p w14:paraId="24FBFE83">
      <w:pPr>
        <w:spacing w:line="440" w:lineRule="exact"/>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法定代表人或其委托代理人：</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（签字或盖章）</w:t>
      </w:r>
    </w:p>
    <w:p w14:paraId="33DF21B6">
      <w:pPr>
        <w:spacing w:line="440" w:lineRule="exact"/>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日  期：</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年</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月</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日</w:t>
      </w:r>
    </w:p>
    <w:p w14:paraId="15288CF6">
      <w:pPr>
        <w:snapToGrid w:val="0"/>
        <w:spacing w:line="440" w:lineRule="exact"/>
        <w:ind w:firstLine="480" w:firstLineChars="200"/>
        <w:rPr>
          <w:rFonts w:ascii="宋体" w:hAnsi="宋体" w:eastAsia="宋体" w:cs="宋体"/>
          <w:color w:val="auto"/>
          <w:sz w:val="24"/>
          <w:szCs w:val="24"/>
          <w:lang w:eastAsia="zh-CN"/>
        </w:rPr>
      </w:pPr>
    </w:p>
    <w:p w14:paraId="0AC67159">
      <w:pPr>
        <w:rPr>
          <w:rFonts w:ascii="宋体" w:hAnsi="宋体" w:eastAsia="宋体" w:cs="宋体"/>
          <w:b/>
          <w:bCs/>
          <w:color w:val="auto"/>
          <w:sz w:val="30"/>
          <w:szCs w:val="30"/>
          <w:lang w:eastAsia="zh-CN"/>
        </w:rPr>
      </w:pPr>
    </w:p>
    <w:p w14:paraId="65DEE942">
      <w:pPr>
        <w:jc w:val="center"/>
        <w:rPr>
          <w:rFonts w:ascii="宋体" w:hAnsi="宋体" w:eastAsia="宋体" w:cs="宋体"/>
          <w:b/>
          <w:bCs/>
          <w:color w:val="auto"/>
          <w:sz w:val="30"/>
          <w:szCs w:val="30"/>
          <w:lang w:eastAsia="zh-CN"/>
        </w:rPr>
      </w:pPr>
      <w:r>
        <w:rPr>
          <w:rFonts w:hint="eastAsia" w:ascii="宋体" w:hAnsi="宋体" w:eastAsia="宋体" w:cs="宋体"/>
          <w:b/>
          <w:bCs/>
          <w:color w:val="auto"/>
          <w:sz w:val="30"/>
          <w:szCs w:val="30"/>
          <w:lang w:eastAsia="zh-CN"/>
        </w:rPr>
        <w:br w:type="page"/>
      </w:r>
      <w:r>
        <w:rPr>
          <w:rFonts w:hint="eastAsia" w:ascii="宋体" w:hAnsi="宋体" w:eastAsia="宋体" w:cs="宋体"/>
          <w:b/>
          <w:bCs/>
          <w:color w:val="auto"/>
          <w:sz w:val="30"/>
          <w:szCs w:val="30"/>
          <w:lang w:eastAsia="zh-CN"/>
        </w:rPr>
        <w:t>二、法定代表人身份证明</w:t>
      </w:r>
    </w:p>
    <w:p w14:paraId="63D1AC8D">
      <w:pPr>
        <w:spacing w:line="200" w:lineRule="exact"/>
        <w:rPr>
          <w:rFonts w:ascii="宋体" w:hAnsi="宋体" w:eastAsia="宋体" w:cs="宋体"/>
          <w:color w:val="auto"/>
          <w:sz w:val="20"/>
          <w:szCs w:val="20"/>
          <w:lang w:eastAsia="zh-CN"/>
        </w:rPr>
      </w:pPr>
    </w:p>
    <w:p w14:paraId="031F795F">
      <w:pPr>
        <w:spacing w:line="200" w:lineRule="exact"/>
        <w:rPr>
          <w:rFonts w:ascii="宋体" w:hAnsi="宋体" w:eastAsia="宋体" w:cs="宋体"/>
          <w:color w:val="auto"/>
          <w:sz w:val="20"/>
          <w:szCs w:val="20"/>
          <w:lang w:eastAsia="zh-CN"/>
        </w:rPr>
      </w:pPr>
    </w:p>
    <w:p w14:paraId="61771CC8">
      <w:pPr>
        <w:spacing w:line="200" w:lineRule="exact"/>
        <w:rPr>
          <w:rFonts w:ascii="宋体" w:hAnsi="宋体" w:eastAsia="宋体" w:cs="宋体"/>
          <w:color w:val="auto"/>
          <w:sz w:val="20"/>
          <w:szCs w:val="20"/>
          <w:lang w:eastAsia="zh-CN"/>
        </w:rPr>
      </w:pPr>
    </w:p>
    <w:p w14:paraId="34201A7F">
      <w:pPr>
        <w:spacing w:line="200" w:lineRule="exact"/>
        <w:rPr>
          <w:rFonts w:ascii="宋体" w:hAnsi="宋体" w:eastAsia="宋体" w:cs="宋体"/>
          <w:color w:val="auto"/>
          <w:sz w:val="20"/>
          <w:szCs w:val="20"/>
          <w:lang w:eastAsia="zh-CN"/>
        </w:rPr>
      </w:pPr>
    </w:p>
    <w:p w14:paraId="0731DAA8">
      <w:pPr>
        <w:spacing w:before="15" w:line="280" w:lineRule="exact"/>
        <w:rPr>
          <w:rFonts w:ascii="宋体" w:hAnsi="宋体" w:eastAsia="宋体" w:cs="宋体"/>
          <w:color w:val="auto"/>
          <w:sz w:val="28"/>
          <w:szCs w:val="28"/>
          <w:lang w:eastAsia="zh-CN"/>
        </w:rPr>
      </w:pPr>
    </w:p>
    <w:p w14:paraId="755244A1">
      <w:pPr>
        <w:pStyle w:val="10"/>
        <w:tabs>
          <w:tab w:val="left" w:pos="3880"/>
        </w:tabs>
        <w:spacing w:line="400" w:lineRule="exact"/>
        <w:rPr>
          <w:rFonts w:ascii="宋体" w:hAnsi="宋体" w:eastAsia="宋体" w:cs="宋体"/>
          <w:color w:val="auto"/>
          <w:u w:val="single"/>
          <w:lang w:eastAsia="zh-CN"/>
        </w:rPr>
      </w:pPr>
      <w:r>
        <w:rPr>
          <w:rFonts w:hint="eastAsia" w:ascii="宋体" w:hAnsi="宋体" w:eastAsia="宋体" w:cs="宋体"/>
          <w:color w:val="auto"/>
          <w:lang w:eastAsia="zh-CN"/>
        </w:rPr>
        <w:t>投标人名称：</w:t>
      </w:r>
      <w:r>
        <w:rPr>
          <w:rFonts w:hint="eastAsia" w:ascii="宋体" w:hAnsi="宋体" w:eastAsia="宋体" w:cs="宋体"/>
          <w:color w:val="auto"/>
          <w:u w:val="single"/>
          <w:lang w:eastAsia="zh-CN"/>
        </w:rPr>
        <w:t xml:space="preserve">                              </w:t>
      </w:r>
    </w:p>
    <w:p w14:paraId="59C8C774">
      <w:pPr>
        <w:pStyle w:val="10"/>
        <w:tabs>
          <w:tab w:val="left" w:pos="2412"/>
          <w:tab w:val="left" w:pos="3883"/>
          <w:tab w:val="left" w:pos="5352"/>
          <w:tab w:val="left" w:pos="6821"/>
        </w:tabs>
        <w:spacing w:line="400" w:lineRule="exact"/>
        <w:rPr>
          <w:rFonts w:ascii="宋体" w:hAnsi="宋体" w:eastAsia="宋体" w:cs="宋体"/>
          <w:color w:val="auto"/>
          <w:lang w:eastAsia="zh-CN"/>
        </w:rPr>
      </w:pPr>
    </w:p>
    <w:p w14:paraId="429A1165">
      <w:pPr>
        <w:pStyle w:val="10"/>
        <w:tabs>
          <w:tab w:val="left" w:pos="2412"/>
          <w:tab w:val="left" w:pos="3883"/>
          <w:tab w:val="left" w:pos="5352"/>
          <w:tab w:val="left" w:pos="6821"/>
        </w:tabs>
        <w:spacing w:line="400" w:lineRule="exact"/>
        <w:rPr>
          <w:rFonts w:ascii="宋体" w:hAnsi="宋体" w:eastAsia="宋体" w:cs="宋体"/>
          <w:color w:val="auto"/>
          <w:u w:val="single"/>
          <w:lang w:eastAsia="zh-CN"/>
        </w:rPr>
      </w:pPr>
      <w:r>
        <w:rPr>
          <w:rFonts w:hint="eastAsia" w:ascii="宋体" w:hAnsi="宋体" w:eastAsia="宋体" w:cs="宋体"/>
          <w:color w:val="auto"/>
          <w:lang w:eastAsia="zh-CN"/>
        </w:rPr>
        <w:t>姓名：</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性别：</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年龄：</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职务：</w:t>
      </w:r>
      <w:r>
        <w:rPr>
          <w:rFonts w:hint="eastAsia" w:ascii="宋体" w:hAnsi="宋体" w:eastAsia="宋体" w:cs="宋体"/>
          <w:color w:val="auto"/>
          <w:u w:val="single"/>
          <w:lang w:eastAsia="zh-CN"/>
        </w:rPr>
        <w:t xml:space="preserve">           </w:t>
      </w:r>
    </w:p>
    <w:p w14:paraId="158633C9">
      <w:pPr>
        <w:spacing w:before="7" w:line="400" w:lineRule="exact"/>
        <w:rPr>
          <w:rFonts w:ascii="宋体" w:hAnsi="宋体" w:eastAsia="宋体" w:cs="宋体"/>
          <w:color w:val="auto"/>
          <w:sz w:val="21"/>
          <w:szCs w:val="21"/>
          <w:lang w:eastAsia="zh-CN"/>
        </w:rPr>
      </w:pPr>
    </w:p>
    <w:p w14:paraId="3EF016F9">
      <w:pPr>
        <w:pStyle w:val="10"/>
        <w:tabs>
          <w:tab w:val="left" w:pos="2831"/>
        </w:tabs>
        <w:spacing w:line="400" w:lineRule="exact"/>
        <w:rPr>
          <w:rFonts w:ascii="宋体" w:hAnsi="宋体" w:eastAsia="宋体" w:cs="宋体"/>
          <w:color w:val="auto"/>
          <w:lang w:eastAsia="zh-CN"/>
        </w:rPr>
      </w:pPr>
      <w:r>
        <w:rPr>
          <w:rFonts w:hint="eastAsia" w:ascii="宋体" w:hAnsi="宋体" w:eastAsia="宋体" w:cs="宋体"/>
          <w:color w:val="auto"/>
          <w:lang w:eastAsia="zh-CN"/>
        </w:rPr>
        <w:t>系</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（投标人名称）的法定代表人。</w:t>
      </w:r>
    </w:p>
    <w:p w14:paraId="75119F19">
      <w:pPr>
        <w:spacing w:before="4" w:line="400" w:lineRule="exact"/>
        <w:rPr>
          <w:rFonts w:ascii="宋体" w:hAnsi="宋体" w:eastAsia="宋体" w:cs="宋体"/>
          <w:color w:val="auto"/>
          <w:sz w:val="21"/>
          <w:szCs w:val="21"/>
          <w:lang w:eastAsia="zh-CN"/>
        </w:rPr>
      </w:pPr>
    </w:p>
    <w:p w14:paraId="4C5AA71A">
      <w:pPr>
        <w:pStyle w:val="10"/>
        <w:spacing w:line="400" w:lineRule="exact"/>
        <w:ind w:left="520"/>
        <w:rPr>
          <w:rFonts w:ascii="宋体" w:hAnsi="宋体" w:eastAsia="宋体" w:cs="宋体"/>
          <w:color w:val="auto"/>
          <w:lang w:eastAsia="zh-CN"/>
        </w:rPr>
      </w:pPr>
      <w:r>
        <w:rPr>
          <w:rFonts w:hint="eastAsia" w:ascii="宋体" w:hAnsi="宋体" w:eastAsia="宋体" w:cs="宋体"/>
          <w:color w:val="auto"/>
          <w:lang w:eastAsia="zh-CN"/>
        </w:rPr>
        <w:t>特此证明。</w:t>
      </w:r>
    </w:p>
    <w:p w14:paraId="0B8BB828">
      <w:pPr>
        <w:spacing w:before="10" w:line="400" w:lineRule="exact"/>
        <w:rPr>
          <w:rFonts w:ascii="宋体" w:hAnsi="宋体" w:eastAsia="宋体" w:cs="宋体"/>
          <w:color w:val="auto"/>
          <w:sz w:val="21"/>
          <w:szCs w:val="21"/>
          <w:lang w:eastAsia="zh-CN"/>
        </w:rPr>
      </w:pPr>
    </w:p>
    <w:p w14:paraId="44B31E92">
      <w:pPr>
        <w:spacing w:line="400" w:lineRule="exact"/>
        <w:rPr>
          <w:rFonts w:ascii="宋体" w:hAnsi="宋体" w:eastAsia="宋体" w:cs="宋体"/>
          <w:color w:val="auto"/>
          <w:sz w:val="21"/>
          <w:szCs w:val="21"/>
          <w:lang w:eastAsia="zh-CN"/>
        </w:rPr>
      </w:pPr>
    </w:p>
    <w:p w14:paraId="73CC832B">
      <w:pPr>
        <w:pStyle w:val="10"/>
        <w:spacing w:line="400" w:lineRule="exact"/>
        <w:ind w:right="102"/>
        <w:rPr>
          <w:rFonts w:ascii="宋体" w:hAnsi="宋体" w:eastAsia="宋体" w:cs="宋体"/>
          <w:color w:val="auto"/>
          <w:lang w:eastAsia="zh-CN"/>
        </w:rPr>
      </w:pPr>
      <w:r>
        <w:rPr>
          <w:rFonts w:hint="eastAsia" w:ascii="宋体" w:hAnsi="宋体" w:eastAsia="宋体" w:cs="宋体"/>
          <w:color w:val="auto"/>
          <w:lang w:eastAsia="zh-CN"/>
        </w:rPr>
        <w:t xml:space="preserve">附：法定代表人身份证复印件。 </w:t>
      </w:r>
    </w:p>
    <w:p w14:paraId="574DC136">
      <w:pPr>
        <w:pStyle w:val="10"/>
        <w:spacing w:line="400" w:lineRule="exact"/>
        <w:ind w:right="102"/>
        <w:rPr>
          <w:rFonts w:ascii="宋体" w:hAnsi="宋体" w:eastAsia="宋体" w:cs="宋体"/>
          <w:color w:val="auto"/>
          <w:lang w:eastAsia="zh-CN"/>
        </w:rPr>
      </w:pPr>
      <w:r>
        <w:rPr>
          <w:rFonts w:hint="eastAsia" w:ascii="宋体" w:hAnsi="宋体" w:eastAsia="宋体" w:cs="宋体"/>
          <w:color w:val="auto"/>
          <w:lang w:eastAsia="zh-CN"/>
        </w:rPr>
        <w:t>注：本身份证明需由投标人加盖单位公章。</w:t>
      </w:r>
    </w:p>
    <w:p w14:paraId="2555D0FC">
      <w:pPr>
        <w:spacing w:before="9" w:line="400" w:lineRule="exact"/>
        <w:rPr>
          <w:rFonts w:ascii="宋体" w:hAnsi="宋体" w:eastAsia="宋体" w:cs="宋体"/>
          <w:color w:val="auto"/>
          <w:sz w:val="21"/>
          <w:szCs w:val="21"/>
          <w:lang w:eastAsia="zh-CN"/>
        </w:rPr>
      </w:pPr>
    </w:p>
    <w:p w14:paraId="6A757084">
      <w:pPr>
        <w:spacing w:line="400" w:lineRule="exact"/>
        <w:rPr>
          <w:rFonts w:ascii="宋体" w:hAnsi="宋体" w:eastAsia="宋体" w:cs="宋体"/>
          <w:color w:val="auto"/>
          <w:sz w:val="21"/>
          <w:szCs w:val="21"/>
          <w:lang w:eastAsia="zh-CN"/>
        </w:rPr>
      </w:pPr>
    </w:p>
    <w:p w14:paraId="329709C6">
      <w:pPr>
        <w:spacing w:line="400" w:lineRule="exact"/>
        <w:rPr>
          <w:rFonts w:ascii="宋体" w:hAnsi="宋体" w:eastAsia="宋体" w:cs="宋体"/>
          <w:color w:val="auto"/>
          <w:sz w:val="21"/>
          <w:szCs w:val="21"/>
          <w:lang w:eastAsia="zh-CN"/>
        </w:rPr>
      </w:pPr>
    </w:p>
    <w:p w14:paraId="46D81275">
      <w:pPr>
        <w:pStyle w:val="10"/>
        <w:tabs>
          <w:tab w:val="left" w:pos="6521"/>
        </w:tabs>
        <w:spacing w:line="400" w:lineRule="exact"/>
        <w:ind w:left="4212"/>
        <w:rPr>
          <w:rFonts w:ascii="宋体" w:hAnsi="宋体" w:eastAsia="宋体" w:cs="宋体"/>
          <w:color w:val="auto"/>
          <w:lang w:eastAsia="zh-CN"/>
        </w:rPr>
      </w:pPr>
      <w:r>
        <w:rPr>
          <w:rFonts w:hint="eastAsia" w:ascii="宋体" w:hAnsi="宋体" w:eastAsia="宋体" w:cs="宋体"/>
          <w:color w:val="auto"/>
          <w:lang w:eastAsia="zh-CN"/>
        </w:rPr>
        <w:t>投标人：</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（单位公章）</w:t>
      </w:r>
    </w:p>
    <w:p w14:paraId="4767DF87">
      <w:pPr>
        <w:spacing w:line="400" w:lineRule="exact"/>
        <w:rPr>
          <w:rFonts w:ascii="宋体" w:hAnsi="宋体" w:eastAsia="宋体" w:cs="宋体"/>
          <w:color w:val="auto"/>
          <w:sz w:val="21"/>
          <w:szCs w:val="21"/>
          <w:lang w:eastAsia="zh-CN"/>
        </w:rPr>
      </w:pPr>
    </w:p>
    <w:p w14:paraId="0BDCA2C0">
      <w:pPr>
        <w:pStyle w:val="10"/>
        <w:tabs>
          <w:tab w:val="left" w:pos="5352"/>
          <w:tab w:val="left" w:pos="6192"/>
          <w:tab w:val="left" w:pos="7032"/>
        </w:tabs>
        <w:spacing w:line="400" w:lineRule="exact"/>
        <w:ind w:left="4721"/>
        <w:rPr>
          <w:rFonts w:ascii="宋体" w:hAnsi="宋体" w:eastAsia="宋体" w:cs="宋体"/>
          <w:color w:val="auto"/>
          <w:lang w:eastAsia="zh-CN"/>
        </w:rPr>
      </w:pPr>
      <w:r>
        <w:rPr>
          <w:rFonts w:hint="eastAsia" w:ascii="宋体" w:hAnsi="宋体" w:eastAsia="宋体" w:cs="宋体"/>
          <w:color w:val="auto"/>
          <w:w w:val="201"/>
          <w:u w:val="single" w:color="000000"/>
          <w:lang w:eastAsia="zh-CN"/>
        </w:rPr>
        <w:t xml:space="preserve">    </w:t>
      </w:r>
      <w:r>
        <w:rPr>
          <w:rFonts w:hint="eastAsia" w:ascii="宋体" w:hAnsi="宋体" w:eastAsia="宋体" w:cs="宋体"/>
          <w:color w:val="auto"/>
          <w:lang w:eastAsia="zh-CN"/>
        </w:rPr>
        <w:t>年</w:t>
      </w:r>
      <w:r>
        <w:rPr>
          <w:rFonts w:hint="eastAsia" w:ascii="宋体" w:hAnsi="宋体" w:eastAsia="宋体" w:cs="宋体"/>
          <w:color w:val="auto"/>
          <w:u w:val="single" w:color="000000"/>
          <w:lang w:eastAsia="zh-CN"/>
        </w:rPr>
        <w:t xml:space="preserve">     </w:t>
      </w:r>
      <w:r>
        <w:rPr>
          <w:rFonts w:hint="eastAsia" w:ascii="宋体" w:hAnsi="宋体" w:eastAsia="宋体" w:cs="宋体"/>
          <w:color w:val="auto"/>
          <w:lang w:eastAsia="zh-CN"/>
        </w:rPr>
        <w:t>月</w:t>
      </w:r>
      <w:r>
        <w:rPr>
          <w:rFonts w:hint="eastAsia" w:ascii="宋体" w:hAnsi="宋体" w:eastAsia="宋体" w:cs="宋体"/>
          <w:color w:val="auto"/>
          <w:u w:val="single" w:color="000000"/>
          <w:lang w:eastAsia="zh-CN"/>
        </w:rPr>
        <w:t xml:space="preserve">     </w:t>
      </w:r>
      <w:r>
        <w:rPr>
          <w:rFonts w:hint="eastAsia" w:ascii="宋体" w:hAnsi="宋体" w:eastAsia="宋体" w:cs="宋体"/>
          <w:color w:val="auto"/>
          <w:lang w:eastAsia="zh-CN"/>
        </w:rPr>
        <w:t>日</w:t>
      </w:r>
    </w:p>
    <w:p w14:paraId="58AACA04">
      <w:pPr>
        <w:pStyle w:val="41"/>
        <w:rPr>
          <w:rFonts w:ascii="宋体" w:hAnsi="宋体" w:eastAsia="宋体" w:cs="宋体"/>
          <w:color w:val="auto"/>
          <w:lang w:eastAsia="zh-CN"/>
        </w:rPr>
        <w:sectPr>
          <w:pgSz w:w="11900" w:h="16832"/>
          <w:pgMar w:top="1417" w:right="1474" w:bottom="1417" w:left="1474" w:header="567" w:footer="567" w:gutter="0"/>
          <w:cols w:space="0" w:num="1"/>
          <w:rtlGutter w:val="0"/>
          <w:docGrid w:linePitch="0" w:charSpace="0"/>
        </w:sectPr>
      </w:pPr>
    </w:p>
    <w:p w14:paraId="4D112D9C">
      <w:pPr>
        <w:spacing w:line="463" w:lineRule="exact"/>
        <w:ind w:right="120"/>
        <w:jc w:val="center"/>
        <w:rPr>
          <w:rFonts w:ascii="宋体" w:hAnsi="宋体" w:eastAsia="宋体" w:cs="宋体"/>
          <w:b/>
          <w:bCs/>
          <w:color w:val="auto"/>
          <w:sz w:val="30"/>
          <w:szCs w:val="30"/>
          <w:lang w:eastAsia="zh-CN"/>
        </w:rPr>
      </w:pPr>
      <w:bookmarkStart w:id="104" w:name="_bookmark158"/>
      <w:bookmarkEnd w:id="104"/>
      <w:r>
        <w:rPr>
          <w:rFonts w:hint="eastAsia" w:ascii="宋体" w:hAnsi="宋体" w:eastAsia="宋体" w:cs="宋体"/>
          <w:b/>
          <w:bCs/>
          <w:color w:val="auto"/>
          <w:sz w:val="30"/>
          <w:szCs w:val="30"/>
          <w:lang w:eastAsia="zh-CN"/>
        </w:rPr>
        <w:t>二、授权委托书</w:t>
      </w:r>
    </w:p>
    <w:p w14:paraId="057A6420">
      <w:pPr>
        <w:spacing w:line="200" w:lineRule="exact"/>
        <w:rPr>
          <w:rFonts w:ascii="宋体" w:hAnsi="宋体" w:eastAsia="宋体" w:cs="宋体"/>
          <w:color w:val="auto"/>
          <w:sz w:val="20"/>
          <w:szCs w:val="20"/>
          <w:lang w:eastAsia="zh-CN"/>
        </w:rPr>
      </w:pPr>
    </w:p>
    <w:p w14:paraId="6F24B5F5">
      <w:pPr>
        <w:spacing w:line="200" w:lineRule="exact"/>
        <w:rPr>
          <w:rFonts w:ascii="宋体" w:hAnsi="宋体" w:eastAsia="宋体" w:cs="宋体"/>
          <w:color w:val="auto"/>
          <w:sz w:val="20"/>
          <w:szCs w:val="20"/>
          <w:lang w:eastAsia="zh-CN"/>
        </w:rPr>
      </w:pPr>
    </w:p>
    <w:p w14:paraId="3455C8DE">
      <w:pPr>
        <w:spacing w:before="16" w:line="240" w:lineRule="exact"/>
        <w:rPr>
          <w:rFonts w:ascii="宋体" w:hAnsi="宋体" w:eastAsia="宋体" w:cs="宋体"/>
          <w:color w:val="auto"/>
          <w:sz w:val="24"/>
          <w:szCs w:val="24"/>
          <w:lang w:eastAsia="zh-CN"/>
        </w:rPr>
      </w:pPr>
    </w:p>
    <w:p w14:paraId="083E4666">
      <w:pPr>
        <w:pStyle w:val="10"/>
        <w:tabs>
          <w:tab w:val="left" w:pos="2421"/>
          <w:tab w:val="left" w:pos="5585"/>
        </w:tabs>
        <w:spacing w:line="440" w:lineRule="exact"/>
        <w:ind w:left="0" w:firstLine="420" w:firstLineChars="200"/>
        <w:rPr>
          <w:rFonts w:ascii="宋体" w:hAnsi="宋体" w:eastAsia="宋体" w:cs="宋体"/>
          <w:color w:val="auto"/>
          <w:lang w:eastAsia="zh-CN"/>
        </w:rPr>
      </w:pPr>
      <w:r>
        <w:rPr>
          <w:rFonts w:hint="eastAsia" w:ascii="宋体" w:hAnsi="宋体" w:eastAsia="宋体" w:cs="宋体"/>
          <w:color w:val="auto"/>
          <w:lang w:eastAsia="zh-CN"/>
        </w:rPr>
        <w:t>本人</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（姓名）系</w:t>
      </w:r>
      <w:r>
        <w:rPr>
          <w:rFonts w:hint="eastAsia" w:ascii="宋体" w:hAnsi="宋体" w:eastAsia="宋体" w:cs="宋体"/>
          <w:color w:val="auto"/>
          <w:u w:val="single"/>
          <w:lang w:eastAsia="zh-CN"/>
        </w:rPr>
        <w:t xml:space="preserve">             </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（投标人名称）的法定代表人，现委托</w:t>
      </w:r>
      <w:r>
        <w:rPr>
          <w:rFonts w:hint="eastAsia" w:ascii="宋体" w:hAnsi="宋体" w:eastAsia="宋体" w:cs="宋体"/>
          <w:color w:val="auto"/>
          <w:u w:val="single" w:color="000000"/>
          <w:lang w:eastAsia="zh-CN"/>
        </w:rPr>
        <w:t xml:space="preserve">      </w:t>
      </w:r>
      <w:r>
        <w:rPr>
          <w:rFonts w:hint="eastAsia" w:ascii="宋体" w:hAnsi="宋体" w:eastAsia="宋体" w:cs="宋体"/>
          <w:color w:val="auto"/>
          <w:lang w:eastAsia="zh-CN"/>
        </w:rPr>
        <w:t>姓名）为我方代理人。代理人根据授权，以我方名义签署、澄清确认、递交、撤回、修改</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（项目名称）投标文件、签订合同和处理有关事宜，其法律后果由我方承担。</w:t>
      </w:r>
    </w:p>
    <w:p w14:paraId="6B70D220">
      <w:pPr>
        <w:pStyle w:val="10"/>
        <w:tabs>
          <w:tab w:val="left" w:pos="3566"/>
        </w:tabs>
        <w:spacing w:before="78" w:line="440" w:lineRule="exact"/>
        <w:ind w:left="0" w:firstLine="420" w:firstLineChars="200"/>
        <w:rPr>
          <w:rFonts w:ascii="宋体" w:hAnsi="宋体" w:eastAsia="宋体" w:cs="宋体"/>
          <w:color w:val="auto"/>
          <w:lang w:eastAsia="zh-CN"/>
        </w:rPr>
      </w:pPr>
      <w:r>
        <w:rPr>
          <w:rFonts w:hint="eastAsia" w:ascii="宋体" w:hAnsi="宋体" w:eastAsia="宋体" w:cs="宋体"/>
          <w:color w:val="auto"/>
          <w:lang w:eastAsia="zh-CN"/>
        </w:rPr>
        <w:t>委托期限：</w:t>
      </w:r>
      <w:r>
        <w:rPr>
          <w:rFonts w:hint="eastAsia" w:ascii="宋体" w:hAnsi="宋体" w:eastAsia="宋体" w:cs="宋体"/>
          <w:color w:val="auto"/>
          <w:u w:val="single"/>
          <w:lang w:eastAsia="zh-CN"/>
        </w:rPr>
        <w:t xml:space="preserve">         </w:t>
      </w:r>
      <w:r>
        <w:rPr>
          <w:rFonts w:hint="eastAsia" w:ascii="宋体" w:hAnsi="宋体" w:eastAsia="宋体" w:cs="宋体"/>
          <w:color w:val="auto"/>
          <w:lang w:eastAsia="zh-CN"/>
        </w:rPr>
        <w:t>。</w:t>
      </w:r>
    </w:p>
    <w:p w14:paraId="3171465F">
      <w:pPr>
        <w:pStyle w:val="10"/>
        <w:spacing w:line="440" w:lineRule="exact"/>
        <w:ind w:left="0" w:firstLine="420" w:firstLineChars="200"/>
        <w:rPr>
          <w:rFonts w:ascii="宋体" w:hAnsi="宋体" w:eastAsia="宋体" w:cs="宋体"/>
          <w:color w:val="auto"/>
          <w:lang w:eastAsia="zh-CN"/>
        </w:rPr>
      </w:pPr>
      <w:r>
        <w:rPr>
          <w:rFonts w:hint="eastAsia" w:ascii="宋体" w:hAnsi="宋体" w:eastAsia="宋体" w:cs="宋体"/>
          <w:color w:val="auto"/>
          <w:lang w:eastAsia="zh-CN"/>
        </w:rPr>
        <w:t>代理人无转委托权。</w:t>
      </w:r>
    </w:p>
    <w:p w14:paraId="7EA85F51">
      <w:pPr>
        <w:pStyle w:val="10"/>
        <w:spacing w:before="1" w:line="440" w:lineRule="exact"/>
        <w:ind w:left="0" w:firstLine="420" w:firstLineChars="200"/>
        <w:rPr>
          <w:rFonts w:ascii="宋体" w:hAnsi="宋体" w:eastAsia="宋体" w:cs="宋体"/>
          <w:color w:val="auto"/>
          <w:lang w:eastAsia="zh-CN"/>
        </w:rPr>
      </w:pPr>
      <w:r>
        <w:rPr>
          <w:rFonts w:hint="eastAsia" w:ascii="宋体" w:hAnsi="宋体" w:eastAsia="宋体" w:cs="宋体"/>
          <w:color w:val="auto"/>
          <w:lang w:eastAsia="zh-CN"/>
        </w:rPr>
        <w:t>附：法定代表人及委托代理人身份证复印件</w:t>
      </w:r>
      <w:r>
        <w:rPr>
          <w:rFonts w:hint="eastAsia" w:ascii="宋体" w:hAnsi="宋体" w:eastAsia="宋体" w:cs="宋体"/>
          <w:color w:val="auto"/>
          <w:lang w:val="en-US" w:eastAsia="zh-CN"/>
        </w:rPr>
        <w:t>。</w:t>
      </w:r>
      <w:r>
        <w:rPr>
          <w:rFonts w:hint="eastAsia" w:ascii="宋体" w:hAnsi="宋体" w:eastAsia="宋体" w:cs="宋体"/>
          <w:color w:val="auto"/>
          <w:lang w:eastAsia="zh-CN"/>
        </w:rPr>
        <w:t xml:space="preserve"> </w:t>
      </w:r>
    </w:p>
    <w:p w14:paraId="543ACAE3">
      <w:pPr>
        <w:pStyle w:val="10"/>
        <w:spacing w:before="1" w:line="440" w:lineRule="exact"/>
        <w:ind w:left="0" w:firstLine="420" w:firstLineChars="200"/>
        <w:rPr>
          <w:rFonts w:ascii="宋体" w:hAnsi="宋体" w:eastAsia="宋体" w:cs="宋体"/>
          <w:color w:val="auto"/>
          <w:lang w:eastAsia="zh-CN"/>
        </w:rPr>
      </w:pPr>
      <w:r>
        <w:rPr>
          <w:rFonts w:hint="eastAsia" w:ascii="宋体" w:hAnsi="宋体" w:eastAsia="宋体" w:cs="宋体"/>
          <w:color w:val="auto"/>
          <w:lang w:eastAsia="zh-CN"/>
        </w:rPr>
        <w:t>注：本授权委托书需由投标人加盖单位公章并由其法定代表人和委托代理人签字</w:t>
      </w:r>
      <w:r>
        <w:rPr>
          <w:rFonts w:hint="eastAsia" w:ascii="宋体" w:hAnsi="宋体" w:eastAsia="宋体" w:cs="宋体"/>
          <w:color w:val="auto"/>
          <w:lang w:val="en-US" w:eastAsia="zh-CN"/>
        </w:rPr>
        <w:t>或盖章</w:t>
      </w:r>
      <w:r>
        <w:rPr>
          <w:rFonts w:hint="eastAsia" w:ascii="宋体" w:hAnsi="宋体" w:eastAsia="宋体" w:cs="宋体"/>
          <w:color w:val="auto"/>
          <w:lang w:eastAsia="zh-CN"/>
        </w:rPr>
        <w:t>。</w:t>
      </w:r>
    </w:p>
    <w:p w14:paraId="4F827C13">
      <w:pPr>
        <w:pStyle w:val="10"/>
        <w:spacing w:before="1" w:line="440" w:lineRule="exact"/>
        <w:ind w:left="0" w:firstLine="420" w:firstLineChars="200"/>
        <w:rPr>
          <w:rFonts w:ascii="宋体" w:hAnsi="宋体" w:eastAsia="宋体" w:cs="宋体"/>
          <w:color w:val="auto"/>
          <w:lang w:eastAsia="zh-CN"/>
        </w:rPr>
      </w:pPr>
    </w:p>
    <w:p w14:paraId="532C1C9E">
      <w:pPr>
        <w:spacing w:line="440" w:lineRule="exact"/>
        <w:rPr>
          <w:rFonts w:ascii="宋体" w:hAnsi="宋体" w:eastAsia="宋体" w:cs="宋体"/>
          <w:color w:val="auto"/>
          <w:sz w:val="20"/>
          <w:szCs w:val="20"/>
          <w:lang w:eastAsia="zh-CN"/>
        </w:rPr>
      </w:pPr>
    </w:p>
    <w:p w14:paraId="6C20AEC1">
      <w:pPr>
        <w:pStyle w:val="10"/>
        <w:tabs>
          <w:tab w:val="left" w:pos="3216"/>
          <w:tab w:val="left" w:pos="3636"/>
          <w:tab w:val="left" w:pos="7241"/>
        </w:tabs>
        <w:spacing w:line="440" w:lineRule="exact"/>
        <w:ind w:left="0" w:firstLine="3990" w:firstLineChars="1900"/>
        <w:rPr>
          <w:rFonts w:ascii="宋体" w:hAnsi="宋体" w:eastAsia="宋体" w:cs="宋体"/>
          <w:color w:val="auto"/>
          <w:lang w:eastAsia="zh-CN"/>
        </w:rPr>
      </w:pPr>
      <w:r>
        <w:rPr>
          <w:rFonts w:hint="eastAsia" w:ascii="宋体" w:hAnsi="宋体" w:eastAsia="宋体" w:cs="宋体"/>
          <w:color w:val="auto"/>
          <w:lang w:eastAsia="zh-CN"/>
        </w:rPr>
        <w:t>投标人：</w:t>
      </w:r>
      <w:r>
        <w:rPr>
          <w:rFonts w:hint="eastAsia" w:ascii="宋体" w:hAnsi="宋体" w:eastAsia="宋体" w:cs="宋体"/>
          <w:color w:val="auto"/>
          <w:u w:val="single" w:color="000000"/>
          <w:lang w:eastAsia="zh-CN"/>
        </w:rPr>
        <w:t xml:space="preserve">                          </w:t>
      </w:r>
      <w:r>
        <w:rPr>
          <w:rFonts w:hint="eastAsia" w:ascii="宋体" w:hAnsi="宋体" w:eastAsia="宋体" w:cs="宋体"/>
          <w:color w:val="auto"/>
          <w:lang w:eastAsia="zh-CN"/>
        </w:rPr>
        <w:t>（单位公章）</w:t>
      </w:r>
    </w:p>
    <w:p w14:paraId="78F18921">
      <w:pPr>
        <w:pStyle w:val="10"/>
        <w:tabs>
          <w:tab w:val="left" w:pos="7661"/>
        </w:tabs>
        <w:spacing w:line="440" w:lineRule="exact"/>
        <w:ind w:left="0" w:firstLine="3990" w:firstLineChars="1900"/>
        <w:rPr>
          <w:rFonts w:ascii="宋体" w:hAnsi="宋体" w:eastAsia="宋体" w:cs="宋体"/>
          <w:color w:val="auto"/>
          <w:lang w:eastAsia="zh-CN"/>
        </w:rPr>
      </w:pPr>
    </w:p>
    <w:p w14:paraId="6A50A762">
      <w:pPr>
        <w:pStyle w:val="10"/>
        <w:tabs>
          <w:tab w:val="left" w:pos="7661"/>
        </w:tabs>
        <w:spacing w:line="440" w:lineRule="exact"/>
        <w:ind w:left="0" w:firstLine="3990" w:firstLineChars="1900"/>
        <w:rPr>
          <w:rFonts w:ascii="宋体" w:hAnsi="宋体" w:eastAsia="宋体" w:cs="宋体"/>
          <w:color w:val="auto"/>
          <w:sz w:val="20"/>
          <w:szCs w:val="20"/>
          <w:lang w:eastAsia="zh-CN"/>
        </w:rPr>
      </w:pPr>
      <w:r>
        <w:rPr>
          <w:rFonts w:hint="eastAsia" w:ascii="宋体" w:hAnsi="宋体" w:eastAsia="宋体" w:cs="宋体"/>
          <w:color w:val="auto"/>
          <w:lang w:eastAsia="zh-CN"/>
        </w:rPr>
        <w:t>法定代表人：</w:t>
      </w:r>
      <w:r>
        <w:rPr>
          <w:rFonts w:hint="eastAsia" w:ascii="宋体" w:hAnsi="宋体" w:eastAsia="宋体" w:cs="宋体"/>
          <w:color w:val="auto"/>
          <w:u w:val="single" w:color="000000"/>
          <w:lang w:eastAsia="zh-CN"/>
        </w:rPr>
        <w:t xml:space="preserve">    </w:t>
      </w:r>
      <w:r>
        <w:rPr>
          <w:rFonts w:hint="eastAsia" w:ascii="宋体" w:hAnsi="宋体" w:eastAsia="宋体" w:cs="宋体"/>
          <w:color w:val="auto"/>
          <w:u w:val="single" w:color="000000"/>
          <w:lang w:val="en-US" w:eastAsia="zh-CN"/>
        </w:rPr>
        <w:t xml:space="preserve">              </w:t>
      </w:r>
      <w:r>
        <w:rPr>
          <w:rFonts w:hint="eastAsia" w:ascii="宋体" w:hAnsi="宋体" w:eastAsia="宋体" w:cs="宋体"/>
          <w:color w:val="auto"/>
          <w:u w:val="single" w:color="000000"/>
          <w:lang w:eastAsia="zh-CN"/>
        </w:rPr>
        <w:t xml:space="preserve">  </w:t>
      </w:r>
      <w:r>
        <w:rPr>
          <w:rFonts w:hint="eastAsia" w:ascii="宋体" w:hAnsi="宋体" w:eastAsia="宋体" w:cs="宋体"/>
          <w:color w:val="auto"/>
          <w:lang w:eastAsia="zh-CN"/>
        </w:rPr>
        <w:t>（签字或盖章）</w:t>
      </w:r>
    </w:p>
    <w:p w14:paraId="5F1269A6">
      <w:pPr>
        <w:pStyle w:val="10"/>
        <w:tabs>
          <w:tab w:val="left" w:pos="8501"/>
        </w:tabs>
        <w:spacing w:line="440" w:lineRule="exact"/>
        <w:ind w:left="0" w:firstLine="3990" w:firstLineChars="1900"/>
        <w:rPr>
          <w:rFonts w:ascii="宋体" w:hAnsi="宋体" w:eastAsia="宋体" w:cs="宋体"/>
          <w:color w:val="auto"/>
          <w:lang w:eastAsia="zh-CN"/>
        </w:rPr>
      </w:pPr>
    </w:p>
    <w:p w14:paraId="1762639A">
      <w:pPr>
        <w:pStyle w:val="10"/>
        <w:tabs>
          <w:tab w:val="left" w:pos="8501"/>
        </w:tabs>
        <w:spacing w:line="440" w:lineRule="exact"/>
        <w:ind w:left="0" w:firstLine="3990" w:firstLineChars="1900"/>
        <w:rPr>
          <w:rFonts w:ascii="宋体" w:hAnsi="宋体" w:eastAsia="宋体" w:cs="宋体"/>
          <w:color w:val="auto"/>
          <w:lang w:eastAsia="zh-CN"/>
        </w:rPr>
      </w:pPr>
      <w:r>
        <w:rPr>
          <w:rFonts w:hint="eastAsia" w:ascii="宋体" w:hAnsi="宋体" w:eastAsia="宋体" w:cs="宋体"/>
          <w:color w:val="auto"/>
          <w:lang w:eastAsia="zh-CN"/>
        </w:rPr>
        <w:t>身份证号码：</w:t>
      </w:r>
      <w:r>
        <w:rPr>
          <w:rFonts w:hint="eastAsia" w:ascii="宋体" w:hAnsi="宋体" w:eastAsia="宋体" w:cs="宋体"/>
          <w:color w:val="auto"/>
          <w:w w:val="201"/>
          <w:u w:val="single" w:color="000000"/>
          <w:lang w:eastAsia="zh-CN"/>
        </w:rPr>
        <w:t xml:space="preserve">            </w:t>
      </w:r>
    </w:p>
    <w:p w14:paraId="134E4036">
      <w:pPr>
        <w:pStyle w:val="10"/>
        <w:tabs>
          <w:tab w:val="left" w:pos="7661"/>
        </w:tabs>
        <w:spacing w:line="440" w:lineRule="exact"/>
        <w:ind w:left="0" w:firstLine="3990" w:firstLineChars="1900"/>
        <w:rPr>
          <w:rFonts w:ascii="宋体" w:hAnsi="宋体" w:eastAsia="宋体" w:cs="宋体"/>
          <w:color w:val="auto"/>
          <w:lang w:eastAsia="zh-CN"/>
        </w:rPr>
      </w:pPr>
    </w:p>
    <w:p w14:paraId="7CE33247">
      <w:pPr>
        <w:pStyle w:val="10"/>
        <w:tabs>
          <w:tab w:val="left" w:pos="7661"/>
        </w:tabs>
        <w:spacing w:line="440" w:lineRule="exact"/>
        <w:ind w:left="0" w:firstLine="3990" w:firstLineChars="1900"/>
        <w:rPr>
          <w:rFonts w:ascii="宋体" w:hAnsi="宋体" w:eastAsia="宋体" w:cs="宋体"/>
          <w:color w:val="auto"/>
          <w:lang w:eastAsia="zh-CN"/>
        </w:rPr>
      </w:pPr>
      <w:r>
        <w:rPr>
          <w:rFonts w:hint="eastAsia" w:ascii="宋体" w:hAnsi="宋体" w:eastAsia="宋体" w:cs="宋体"/>
          <w:color w:val="auto"/>
          <w:lang w:eastAsia="zh-CN"/>
        </w:rPr>
        <w:t>委托代理人：</w:t>
      </w:r>
      <w:r>
        <w:rPr>
          <w:rFonts w:hint="eastAsia" w:ascii="宋体" w:hAnsi="宋体" w:eastAsia="宋体" w:cs="宋体"/>
          <w:color w:val="auto"/>
          <w:u w:val="single" w:color="000000"/>
          <w:lang w:eastAsia="zh-CN"/>
        </w:rPr>
        <w:t xml:space="preserve">                    </w:t>
      </w:r>
      <w:r>
        <w:rPr>
          <w:rFonts w:hint="eastAsia" w:ascii="宋体" w:hAnsi="宋体" w:eastAsia="宋体" w:cs="宋体"/>
          <w:color w:val="auto"/>
          <w:lang w:eastAsia="zh-CN"/>
        </w:rPr>
        <w:t>（签字或盖章）</w:t>
      </w:r>
    </w:p>
    <w:p w14:paraId="544A84E7">
      <w:pPr>
        <w:pStyle w:val="10"/>
        <w:tabs>
          <w:tab w:val="left" w:pos="8501"/>
        </w:tabs>
        <w:spacing w:line="440" w:lineRule="exact"/>
        <w:ind w:left="0" w:firstLine="3990" w:firstLineChars="1900"/>
        <w:rPr>
          <w:rFonts w:ascii="宋体" w:hAnsi="宋体" w:eastAsia="宋体" w:cs="宋体"/>
          <w:color w:val="auto"/>
          <w:lang w:eastAsia="zh-CN"/>
        </w:rPr>
      </w:pPr>
    </w:p>
    <w:p w14:paraId="3E2DF5F5">
      <w:pPr>
        <w:pStyle w:val="10"/>
        <w:tabs>
          <w:tab w:val="left" w:pos="8501"/>
        </w:tabs>
        <w:spacing w:line="440" w:lineRule="exact"/>
        <w:ind w:left="0" w:firstLine="3990" w:firstLineChars="1900"/>
        <w:rPr>
          <w:rFonts w:ascii="宋体" w:hAnsi="宋体" w:eastAsia="宋体" w:cs="宋体"/>
          <w:color w:val="auto"/>
          <w:w w:val="201"/>
          <w:u w:val="single" w:color="000000"/>
          <w:lang w:eastAsia="zh-CN"/>
        </w:rPr>
      </w:pPr>
      <w:r>
        <w:rPr>
          <w:rFonts w:hint="eastAsia" w:ascii="宋体" w:hAnsi="宋体" w:eastAsia="宋体" w:cs="宋体"/>
          <w:color w:val="auto"/>
          <w:lang w:eastAsia="zh-CN"/>
        </w:rPr>
        <w:t>身份证号码：</w:t>
      </w:r>
      <w:r>
        <w:rPr>
          <w:rFonts w:hint="eastAsia" w:ascii="宋体" w:hAnsi="宋体" w:eastAsia="宋体" w:cs="宋体"/>
          <w:color w:val="auto"/>
          <w:w w:val="201"/>
          <w:u w:val="single" w:color="000000"/>
          <w:lang w:eastAsia="zh-CN"/>
        </w:rPr>
        <w:t xml:space="preserve">            </w:t>
      </w:r>
    </w:p>
    <w:p w14:paraId="383631F4">
      <w:pPr>
        <w:pStyle w:val="10"/>
        <w:tabs>
          <w:tab w:val="left" w:pos="8501"/>
        </w:tabs>
        <w:spacing w:line="440" w:lineRule="exact"/>
        <w:ind w:left="0" w:firstLine="8018" w:firstLineChars="1900"/>
        <w:rPr>
          <w:rFonts w:ascii="宋体" w:hAnsi="宋体" w:eastAsia="宋体" w:cs="宋体"/>
          <w:color w:val="auto"/>
          <w:w w:val="201"/>
          <w:u w:val="single" w:color="000000"/>
          <w:lang w:eastAsia="zh-CN"/>
        </w:rPr>
      </w:pPr>
    </w:p>
    <w:p w14:paraId="1130800B">
      <w:pPr>
        <w:pStyle w:val="10"/>
        <w:tabs>
          <w:tab w:val="left" w:pos="6643"/>
          <w:tab w:val="left" w:pos="7589"/>
          <w:tab w:val="left" w:pos="8533"/>
        </w:tabs>
        <w:spacing w:line="440" w:lineRule="exact"/>
        <w:ind w:left="0"/>
        <w:rPr>
          <w:rFonts w:ascii="宋体" w:hAnsi="宋体" w:eastAsia="宋体" w:cs="宋体"/>
          <w:color w:val="auto"/>
          <w:lang w:eastAsia="zh-CN"/>
        </w:rPr>
      </w:pPr>
      <w:r>
        <w:rPr>
          <w:rFonts w:hint="eastAsia" w:ascii="宋体" w:hAnsi="宋体" w:eastAsia="宋体" w:cs="宋体"/>
          <w:color w:val="auto"/>
          <w:w w:val="201"/>
          <w:lang w:eastAsia="zh-CN"/>
        </w:rPr>
        <w:t xml:space="preserve">                       </w:t>
      </w:r>
      <w:r>
        <w:rPr>
          <w:rFonts w:hint="eastAsia" w:ascii="宋体" w:hAnsi="宋体" w:eastAsia="宋体" w:cs="宋体"/>
          <w:color w:val="auto"/>
          <w:w w:val="201"/>
          <w:u w:val="single" w:color="000000"/>
          <w:lang w:eastAsia="zh-CN"/>
        </w:rPr>
        <w:t xml:space="preserve">    </w:t>
      </w:r>
      <w:r>
        <w:rPr>
          <w:rFonts w:hint="eastAsia" w:ascii="宋体" w:hAnsi="宋体" w:eastAsia="宋体" w:cs="宋体"/>
          <w:color w:val="auto"/>
          <w:lang w:eastAsia="zh-CN"/>
        </w:rPr>
        <w:t>年</w:t>
      </w:r>
      <w:r>
        <w:rPr>
          <w:rFonts w:hint="eastAsia" w:ascii="宋体" w:hAnsi="宋体" w:eastAsia="宋体" w:cs="宋体"/>
          <w:color w:val="auto"/>
          <w:u w:val="single" w:color="000000"/>
          <w:lang w:eastAsia="zh-CN"/>
        </w:rPr>
        <w:t xml:space="preserve">     </w:t>
      </w:r>
      <w:r>
        <w:rPr>
          <w:rFonts w:hint="eastAsia" w:ascii="宋体" w:hAnsi="宋体" w:eastAsia="宋体" w:cs="宋体"/>
          <w:color w:val="auto"/>
          <w:lang w:eastAsia="zh-CN"/>
        </w:rPr>
        <w:t>月</w:t>
      </w:r>
      <w:r>
        <w:rPr>
          <w:rFonts w:hint="eastAsia" w:ascii="宋体" w:hAnsi="宋体" w:eastAsia="宋体" w:cs="宋体"/>
          <w:color w:val="auto"/>
          <w:u w:val="single" w:color="000000"/>
          <w:lang w:eastAsia="zh-CN"/>
        </w:rPr>
        <w:t xml:space="preserve">     </w:t>
      </w:r>
      <w:r>
        <w:rPr>
          <w:rFonts w:hint="eastAsia" w:ascii="宋体" w:hAnsi="宋体" w:eastAsia="宋体" w:cs="宋体"/>
          <w:color w:val="auto"/>
          <w:lang w:eastAsia="zh-CN"/>
        </w:rPr>
        <w:t>日</w:t>
      </w:r>
    </w:p>
    <w:p w14:paraId="4E2DAF99">
      <w:pPr>
        <w:spacing w:line="440" w:lineRule="exact"/>
        <w:rPr>
          <w:rFonts w:ascii="宋体" w:hAnsi="宋体" w:eastAsia="宋体" w:cs="宋体"/>
          <w:color w:val="auto"/>
          <w:lang w:eastAsia="zh-CN"/>
        </w:rPr>
        <w:sectPr>
          <w:pgSz w:w="11900" w:h="16832"/>
          <w:pgMar w:top="1417" w:right="1474" w:bottom="1417" w:left="1474" w:header="567" w:footer="567" w:gutter="0"/>
          <w:cols w:space="0" w:num="1"/>
          <w:rtlGutter w:val="0"/>
          <w:docGrid w:linePitch="0" w:charSpace="0"/>
        </w:sectPr>
      </w:pPr>
    </w:p>
    <w:p w14:paraId="4673F3D5">
      <w:pPr>
        <w:spacing w:line="456" w:lineRule="exact"/>
        <w:jc w:val="center"/>
        <w:rPr>
          <w:rFonts w:hint="eastAsia" w:ascii="宋体" w:hAnsi="宋体" w:eastAsia="宋体" w:cs="宋体"/>
          <w:b/>
          <w:bCs/>
          <w:color w:val="auto"/>
          <w:sz w:val="30"/>
          <w:szCs w:val="30"/>
          <w:lang w:eastAsia="zh-CN"/>
        </w:rPr>
      </w:pPr>
      <w:bookmarkStart w:id="105" w:name="_bookmark159"/>
      <w:bookmarkEnd w:id="105"/>
      <w:bookmarkStart w:id="106" w:name="_bookmark160"/>
      <w:bookmarkEnd w:id="106"/>
      <w:r>
        <w:rPr>
          <w:rFonts w:hint="eastAsia" w:ascii="宋体" w:hAnsi="宋体" w:eastAsia="宋体" w:cs="宋体"/>
          <w:b/>
          <w:bCs/>
          <w:color w:val="auto"/>
          <w:sz w:val="30"/>
          <w:szCs w:val="30"/>
          <w:lang w:eastAsia="zh-CN"/>
        </w:rPr>
        <w:t>三、响应承诺函</w:t>
      </w:r>
    </w:p>
    <w:p w14:paraId="3849DF29">
      <w:pPr>
        <w:spacing w:line="456" w:lineRule="exact"/>
        <w:jc w:val="center"/>
        <w:rPr>
          <w:rFonts w:hint="eastAsia" w:ascii="宋体" w:hAnsi="宋体" w:eastAsia="宋体" w:cs="宋体"/>
          <w:b/>
          <w:bCs/>
          <w:color w:val="auto"/>
          <w:sz w:val="30"/>
          <w:szCs w:val="30"/>
          <w:lang w:eastAsia="zh-CN"/>
        </w:rPr>
      </w:pPr>
    </w:p>
    <w:p w14:paraId="009E301E">
      <w:pPr>
        <w:spacing w:line="456" w:lineRule="exact"/>
        <w:jc w:val="center"/>
        <w:rPr>
          <w:rFonts w:hint="eastAsia" w:ascii="宋体" w:hAnsi="宋体" w:eastAsia="宋体" w:cs="宋体"/>
          <w:b/>
          <w:bCs/>
          <w:color w:val="auto"/>
          <w:sz w:val="30"/>
          <w:szCs w:val="30"/>
          <w:lang w:eastAsia="zh-CN"/>
        </w:rPr>
      </w:pPr>
    </w:p>
    <w:p w14:paraId="5250AB7D">
      <w:pPr>
        <w:pStyle w:val="117"/>
        <w:numPr>
          <w:ilvl w:val="0"/>
          <w:numId w:val="0"/>
        </w:numPr>
        <w:bidi w:val="0"/>
        <w:spacing w:line="336" w:lineRule="auto"/>
        <w:ind w:right="88" w:rightChars="40"/>
        <w:jc w:val="center"/>
        <w:rPr>
          <w:rStyle w:val="28"/>
          <w:rFonts w:hint="eastAsia" w:ascii="宋体" w:hAnsi="宋体" w:eastAsia="宋体" w:cs="宋体"/>
          <w:color w:val="auto"/>
          <w:sz w:val="24"/>
          <w:szCs w:val="24"/>
          <w:highlight w:val="none"/>
        </w:rPr>
      </w:pPr>
      <w:r>
        <w:rPr>
          <w:rStyle w:val="28"/>
          <w:rFonts w:hint="eastAsia" w:ascii="宋体" w:hAnsi="宋体" w:eastAsia="宋体" w:cs="宋体"/>
          <w:b w:val="0"/>
          <w:bCs w:val="0"/>
          <w:color w:val="auto"/>
          <w:sz w:val="44"/>
          <w:szCs w:val="44"/>
          <w:highlight w:val="none"/>
          <w:lang w:eastAsia="zh-CN"/>
        </w:rPr>
        <w:t>响应承诺函</w:t>
      </w:r>
    </w:p>
    <w:p w14:paraId="7BA3EAA1">
      <w:pPr>
        <w:pStyle w:val="11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8"/>
          <w:szCs w:val="28"/>
        </w:rPr>
      </w:pPr>
    </w:p>
    <w:p w14:paraId="298F1A0E">
      <w:pPr>
        <w:pStyle w:val="118"/>
        <w:keepNext w:val="0"/>
        <w:keepLines w:val="0"/>
        <w:pageBreakBefore w:val="0"/>
        <w:widowControl w:val="0"/>
        <w:kinsoku/>
        <w:wordWrap/>
        <w:overflowPunct/>
        <w:topLinePunct w:val="0"/>
        <w:autoSpaceDE/>
        <w:autoSpaceDN/>
        <w:bidi w:val="0"/>
        <w:adjustRightInd/>
        <w:snapToGrid/>
        <w:spacing w:line="560" w:lineRule="exact"/>
        <w:textAlignment w:val="auto"/>
        <w:rPr>
          <w:rStyle w:val="28"/>
          <w:rFonts w:hint="eastAsia" w:ascii="宋体" w:hAnsi="宋体" w:eastAsia="宋体" w:cs="宋体"/>
          <w:sz w:val="24"/>
          <w:szCs w:val="24"/>
          <w:highlight w:val="none"/>
        </w:rPr>
      </w:pPr>
      <w:r>
        <w:rPr>
          <w:rFonts w:hint="eastAsia" w:ascii="宋体" w:hAnsi="宋体" w:eastAsia="宋体" w:cs="宋体"/>
          <w:color w:val="auto"/>
          <w:sz w:val="24"/>
          <w:szCs w:val="24"/>
        </w:rPr>
        <w:t>致：</w:t>
      </w:r>
      <w:r>
        <w:rPr>
          <w:rStyle w:val="28"/>
          <w:rFonts w:hint="eastAsia" w:ascii="宋体" w:hAnsi="宋体" w:eastAsia="宋体" w:cs="宋体"/>
          <w:sz w:val="24"/>
          <w:szCs w:val="24"/>
          <w:highlight w:val="none"/>
          <w:u w:val="single"/>
          <w:lang w:val="en-US" w:eastAsia="zh-CN"/>
        </w:rPr>
        <w:t xml:space="preserve">               </w:t>
      </w:r>
      <w:r>
        <w:rPr>
          <w:rStyle w:val="28"/>
          <w:rFonts w:hint="eastAsia" w:ascii="宋体" w:hAnsi="宋体" w:eastAsia="宋体" w:cs="宋体"/>
          <w:sz w:val="24"/>
          <w:szCs w:val="24"/>
          <w:highlight w:val="none"/>
          <w:u w:val="none"/>
          <w:lang w:val="en-US" w:eastAsia="zh-CN"/>
        </w:rPr>
        <w:t>（采购人）</w:t>
      </w:r>
      <w:r>
        <w:rPr>
          <w:rStyle w:val="28"/>
          <w:rFonts w:hint="eastAsia" w:ascii="宋体" w:hAnsi="宋体" w:eastAsia="宋体" w:cs="宋体"/>
          <w:sz w:val="24"/>
          <w:szCs w:val="24"/>
          <w:highlight w:val="none"/>
        </w:rPr>
        <w:t xml:space="preserve">  </w:t>
      </w:r>
    </w:p>
    <w:p w14:paraId="62F93EE2">
      <w:pPr>
        <w:pStyle w:val="107"/>
        <w:keepNext w:val="0"/>
        <w:keepLines w:val="0"/>
        <w:pageBreakBefore w:val="0"/>
        <w:widowControl w:val="0"/>
        <w:kinsoku/>
        <w:wordWrap/>
        <w:overflowPunct/>
        <w:topLinePunct w:val="0"/>
        <w:autoSpaceDE/>
        <w:autoSpaceDN/>
        <w:bidi w:val="0"/>
        <w:adjustRightInd/>
        <w:snapToGrid/>
        <w:spacing w:line="560" w:lineRule="exact"/>
        <w:ind w:right="88" w:rightChars="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Style w:val="28"/>
          <w:rFonts w:hint="eastAsia" w:ascii="宋体" w:hAnsi="宋体" w:eastAsia="宋体" w:cs="宋体"/>
          <w:sz w:val="24"/>
          <w:szCs w:val="24"/>
          <w:highlight w:val="none"/>
          <w:u w:val="single"/>
        </w:rPr>
        <w:t xml:space="preserve">         </w:t>
      </w:r>
      <w:r>
        <w:rPr>
          <w:rStyle w:val="28"/>
          <w:rFonts w:hint="eastAsia" w:ascii="宋体" w:hAnsi="宋体" w:eastAsia="宋体" w:cs="宋体"/>
          <w:sz w:val="24"/>
          <w:szCs w:val="24"/>
          <w:highlight w:val="none"/>
          <w:u w:val="single"/>
          <w:lang w:val="en-US" w:eastAsia="zh-CN"/>
        </w:rPr>
        <w:t xml:space="preserve">              </w:t>
      </w:r>
      <w:r>
        <w:rPr>
          <w:rStyle w:val="28"/>
          <w:rFonts w:hint="eastAsia" w:ascii="宋体" w:hAnsi="宋体" w:eastAsia="宋体" w:cs="宋体"/>
          <w:sz w:val="24"/>
          <w:szCs w:val="24"/>
          <w:highlight w:val="none"/>
        </w:rPr>
        <w:t>（供应商全称）</w:t>
      </w:r>
      <w:r>
        <w:rPr>
          <w:rFonts w:hint="eastAsia" w:ascii="宋体" w:hAnsi="宋体" w:eastAsia="宋体" w:cs="宋体"/>
          <w:color w:val="auto"/>
          <w:sz w:val="24"/>
          <w:szCs w:val="24"/>
          <w:highlight w:val="none"/>
        </w:rPr>
        <w:t>参加贵单位组织的</w:t>
      </w:r>
      <w:r>
        <w:rPr>
          <w:rStyle w:val="28"/>
          <w:rFonts w:hint="eastAsia" w:ascii="宋体" w:hAnsi="宋体" w:eastAsia="宋体" w:cs="宋体"/>
          <w:sz w:val="24"/>
          <w:szCs w:val="24"/>
          <w:highlight w:val="none"/>
          <w:u w:val="single"/>
          <w:lang w:val="en-US" w:eastAsia="zh-CN"/>
        </w:rPr>
        <w:t xml:space="preserve">          （项目名称） </w:t>
      </w:r>
      <w:r>
        <w:rPr>
          <w:rFonts w:hint="eastAsia" w:ascii="宋体" w:hAnsi="宋体" w:eastAsia="宋体" w:cs="宋体"/>
          <w:color w:val="auto"/>
          <w:sz w:val="24"/>
          <w:szCs w:val="24"/>
          <w:highlight w:val="none"/>
        </w:rPr>
        <w:t>的采购活动，在此郑重声明：我单位</w:t>
      </w:r>
      <w:r>
        <w:rPr>
          <w:rFonts w:hint="eastAsia" w:ascii="宋体" w:hAnsi="宋体" w:eastAsia="宋体" w:cs="宋体"/>
          <w:sz w:val="24"/>
          <w:szCs w:val="24"/>
          <w:lang w:eastAsia="zh-CN"/>
        </w:rPr>
        <w:t>完全响应</w:t>
      </w:r>
      <w:r>
        <w:rPr>
          <w:rFonts w:ascii="宋体" w:hAnsi="宋体" w:eastAsia="宋体" w:cs="宋体"/>
          <w:spacing w:val="-1"/>
          <w:sz w:val="24"/>
          <w:szCs w:val="24"/>
        </w:rPr>
        <w:t>采购文件第</w:t>
      </w:r>
      <w:r>
        <w:rPr>
          <w:rFonts w:hint="eastAsia" w:ascii="宋体" w:hAnsi="宋体" w:eastAsia="宋体" w:cs="宋体"/>
          <w:spacing w:val="-1"/>
          <w:sz w:val="24"/>
          <w:szCs w:val="24"/>
          <w:lang w:eastAsia="zh-CN"/>
        </w:rPr>
        <w:t>五</w:t>
      </w:r>
      <w:r>
        <w:rPr>
          <w:rFonts w:ascii="宋体" w:hAnsi="宋体" w:eastAsia="宋体" w:cs="宋体"/>
          <w:spacing w:val="-1"/>
          <w:sz w:val="24"/>
          <w:szCs w:val="24"/>
        </w:rPr>
        <w:t>章</w:t>
      </w:r>
      <w:r>
        <w:rPr>
          <w:rFonts w:ascii="宋体" w:hAnsi="宋体" w:eastAsia="宋体" w:cs="宋体"/>
          <w:spacing w:val="-2"/>
          <w:sz w:val="24"/>
          <w:szCs w:val="24"/>
        </w:rPr>
        <w:t>采购</w:t>
      </w:r>
      <w:r>
        <w:rPr>
          <w:rFonts w:hint="eastAsia" w:ascii="宋体" w:hAnsi="宋体" w:eastAsia="宋体" w:cs="宋体"/>
          <w:spacing w:val="-2"/>
          <w:sz w:val="24"/>
          <w:szCs w:val="24"/>
          <w:lang w:eastAsia="zh-CN"/>
        </w:rPr>
        <w:t>需求</w:t>
      </w:r>
      <w:r>
        <w:rPr>
          <w:rFonts w:ascii="宋体" w:hAnsi="宋体" w:eastAsia="宋体" w:cs="宋体"/>
          <w:spacing w:val="-2"/>
          <w:sz w:val="24"/>
          <w:szCs w:val="24"/>
        </w:rPr>
        <w:t>的全部内容</w:t>
      </w:r>
      <w:r>
        <w:rPr>
          <w:rFonts w:hint="eastAsia" w:ascii="宋体" w:hAnsi="宋体" w:eastAsia="宋体" w:cs="宋体"/>
          <w:spacing w:val="-2"/>
          <w:sz w:val="24"/>
          <w:szCs w:val="24"/>
          <w:lang w:eastAsia="zh-CN"/>
        </w:rPr>
        <w:t>。</w:t>
      </w:r>
    </w:p>
    <w:p w14:paraId="159E9E8B">
      <w:pPr>
        <w:pStyle w:val="107"/>
        <w:keepNext w:val="0"/>
        <w:keepLines w:val="0"/>
        <w:pageBreakBefore w:val="0"/>
        <w:widowControl w:val="0"/>
        <w:kinsoku/>
        <w:wordWrap/>
        <w:overflowPunct/>
        <w:topLinePunct w:val="0"/>
        <w:autoSpaceDE/>
        <w:autoSpaceDN/>
        <w:bidi w:val="0"/>
        <w:adjustRightInd/>
        <w:snapToGrid/>
        <w:spacing w:line="560" w:lineRule="exact"/>
        <w:ind w:right="88" w:rightChars="40"/>
        <w:textAlignment w:val="auto"/>
        <w:rPr>
          <w:rFonts w:hint="eastAsia" w:ascii="宋体" w:hAnsi="宋体" w:eastAsia="宋体" w:cs="宋体"/>
          <w:color w:val="auto"/>
          <w:sz w:val="24"/>
          <w:szCs w:val="24"/>
          <w:highlight w:val="none"/>
        </w:rPr>
      </w:pPr>
    </w:p>
    <w:p w14:paraId="1723CE01">
      <w:pPr>
        <w:pStyle w:val="107"/>
        <w:keepNext w:val="0"/>
        <w:keepLines w:val="0"/>
        <w:pageBreakBefore w:val="0"/>
        <w:widowControl w:val="0"/>
        <w:kinsoku/>
        <w:wordWrap/>
        <w:overflowPunct/>
        <w:topLinePunct w:val="0"/>
        <w:autoSpaceDE/>
        <w:autoSpaceDN/>
        <w:bidi w:val="0"/>
        <w:adjustRightInd/>
        <w:snapToGrid/>
        <w:spacing w:line="560" w:lineRule="exact"/>
        <w:ind w:right="88" w:rightChars="40"/>
        <w:textAlignment w:val="auto"/>
        <w:rPr>
          <w:rFonts w:hint="eastAsia" w:ascii="宋体" w:hAnsi="宋体" w:eastAsia="宋体" w:cs="宋体"/>
          <w:color w:val="auto"/>
          <w:sz w:val="24"/>
          <w:szCs w:val="24"/>
          <w:highlight w:val="none"/>
        </w:rPr>
      </w:pPr>
    </w:p>
    <w:p w14:paraId="5E9C6359">
      <w:pPr>
        <w:keepNext w:val="0"/>
        <w:keepLines w:val="0"/>
        <w:pageBreakBefore w:val="0"/>
        <w:widowControl w:val="0"/>
        <w:kinsoku/>
        <w:wordWrap/>
        <w:overflowPunct/>
        <w:topLinePunct w:val="0"/>
        <w:autoSpaceDE/>
        <w:autoSpaceDN/>
        <w:bidi w:val="0"/>
        <w:adjustRightInd/>
        <w:snapToGrid/>
        <w:spacing w:before="60" w:beforeLines="25" w:after="60" w:afterLines="25" w:line="480" w:lineRule="exact"/>
        <w:ind w:firstLine="3840" w:firstLineChars="1600"/>
        <w:textAlignment w:val="auto"/>
        <w:outlineLvl w:val="9"/>
        <w:rPr>
          <w:rFonts w:hint="eastAsia" w:ascii="宋体" w:hAnsi="宋体" w:eastAsia="宋体" w:cs="宋体"/>
          <w:color w:val="auto"/>
          <w:sz w:val="24"/>
          <w:szCs w:val="24"/>
        </w:rPr>
      </w:pPr>
      <w:r>
        <w:rPr>
          <w:rStyle w:val="28"/>
          <w:rFonts w:hint="eastAsia" w:ascii="宋体" w:hAnsi="宋体" w:eastAsia="宋体" w:cs="宋体"/>
          <w:sz w:val="24"/>
          <w:szCs w:val="24"/>
          <w:highlight w:val="none"/>
        </w:rPr>
        <w:t>供应商</w:t>
      </w:r>
      <w:r>
        <w:rPr>
          <w:rFonts w:hint="eastAsia" w:ascii="宋体" w:hAnsi="宋体" w:eastAsia="宋体" w:cs="宋体"/>
          <w:color w:val="auto"/>
          <w:sz w:val="24"/>
          <w:szCs w:val="24"/>
        </w:rPr>
        <w:t>名称</w:t>
      </w:r>
      <w:r>
        <w:rPr>
          <w:rFonts w:hint="eastAsia" w:ascii="宋体" w:hAnsi="宋体" w:eastAsia="宋体" w:cs="宋体"/>
          <w:color w:val="auto"/>
          <w:sz w:val="24"/>
          <w:szCs w:val="24"/>
          <w:lang w:eastAsia="zh-CN"/>
        </w:rPr>
        <w:t>（盖章）</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p w14:paraId="05DCEBBF">
      <w:pPr>
        <w:keepNext w:val="0"/>
        <w:keepLines w:val="0"/>
        <w:pageBreakBefore w:val="0"/>
        <w:widowControl w:val="0"/>
        <w:kinsoku/>
        <w:wordWrap/>
        <w:overflowPunct/>
        <w:topLinePunct w:val="0"/>
        <w:autoSpaceDE/>
        <w:autoSpaceDN/>
        <w:bidi w:val="0"/>
        <w:adjustRightInd/>
        <w:snapToGrid/>
        <w:spacing w:line="480" w:lineRule="exact"/>
        <w:ind w:firstLine="645"/>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13861B29">
      <w:pPr>
        <w:spacing w:line="456" w:lineRule="exact"/>
        <w:jc w:val="center"/>
        <w:rPr>
          <w:rFonts w:ascii="宋体" w:hAnsi="宋体" w:eastAsia="宋体" w:cs="宋体"/>
          <w:b/>
          <w:bCs/>
          <w:color w:val="auto"/>
          <w:sz w:val="30"/>
          <w:szCs w:val="30"/>
          <w:lang w:eastAsia="zh-CN"/>
        </w:rPr>
      </w:pPr>
      <w:r>
        <w:rPr>
          <w:rFonts w:hint="eastAsia" w:ascii="宋体" w:hAnsi="宋体" w:eastAsia="宋体" w:cs="宋体"/>
          <w:b/>
          <w:bCs/>
          <w:color w:val="auto"/>
          <w:sz w:val="30"/>
          <w:szCs w:val="30"/>
          <w:lang w:val="en-US" w:eastAsia="zh-CN"/>
        </w:rPr>
        <w:br w:type="page"/>
      </w:r>
      <w:r>
        <w:rPr>
          <w:rFonts w:hint="eastAsia" w:ascii="宋体" w:hAnsi="宋体" w:eastAsia="宋体" w:cs="宋体"/>
          <w:b/>
          <w:bCs/>
          <w:color w:val="auto"/>
          <w:sz w:val="30"/>
          <w:szCs w:val="30"/>
          <w:lang w:val="en-US" w:eastAsia="zh-CN"/>
        </w:rPr>
        <w:t>四</w:t>
      </w:r>
      <w:r>
        <w:rPr>
          <w:rFonts w:hint="eastAsia" w:ascii="宋体" w:hAnsi="宋体" w:eastAsia="宋体" w:cs="宋体"/>
          <w:b/>
          <w:bCs/>
          <w:color w:val="auto"/>
          <w:sz w:val="30"/>
          <w:szCs w:val="30"/>
          <w:lang w:eastAsia="zh-CN"/>
        </w:rPr>
        <w:t>、资格审查资料</w:t>
      </w:r>
    </w:p>
    <w:p w14:paraId="1E742B06">
      <w:pPr>
        <w:spacing w:before="11" w:line="260" w:lineRule="exact"/>
        <w:rPr>
          <w:rFonts w:ascii="宋体" w:hAnsi="宋体" w:eastAsia="宋体" w:cs="宋体"/>
          <w:color w:val="auto"/>
          <w:sz w:val="26"/>
          <w:szCs w:val="26"/>
          <w:lang w:eastAsia="zh-CN"/>
        </w:rPr>
      </w:pPr>
    </w:p>
    <w:p w14:paraId="31441521">
      <w:pPr>
        <w:spacing w:line="413" w:lineRule="exact"/>
        <w:rPr>
          <w:rFonts w:ascii="宋体" w:hAnsi="宋体" w:eastAsia="宋体" w:cs="宋体"/>
          <w:b/>
          <w:bCs/>
          <w:color w:val="auto"/>
          <w:sz w:val="24"/>
          <w:szCs w:val="24"/>
          <w:lang w:eastAsia="zh-CN"/>
        </w:rPr>
      </w:pPr>
      <w:bookmarkStart w:id="107" w:name="_bookmark164"/>
      <w:bookmarkEnd w:id="107"/>
      <w:r>
        <w:rPr>
          <w:rFonts w:hint="eastAsia" w:ascii="宋体" w:hAnsi="宋体" w:eastAsia="宋体" w:cs="宋体"/>
          <w:b/>
          <w:bCs/>
          <w:color w:val="auto"/>
          <w:sz w:val="24"/>
          <w:szCs w:val="24"/>
          <w:lang w:eastAsia="zh-CN"/>
        </w:rPr>
        <w:t>（一）基本情况表</w:t>
      </w:r>
    </w:p>
    <w:tbl>
      <w:tblPr>
        <w:tblStyle w:val="26"/>
        <w:tblW w:w="9559" w:type="dxa"/>
        <w:jc w:val="center"/>
        <w:tblLayout w:type="fixed"/>
        <w:tblCellMar>
          <w:top w:w="0" w:type="dxa"/>
          <w:left w:w="0" w:type="dxa"/>
          <w:bottom w:w="0" w:type="dxa"/>
          <w:right w:w="0" w:type="dxa"/>
        </w:tblCellMar>
      </w:tblPr>
      <w:tblGrid>
        <w:gridCol w:w="2128"/>
        <w:gridCol w:w="1703"/>
        <w:gridCol w:w="2375"/>
        <w:gridCol w:w="1118"/>
        <w:gridCol w:w="2235"/>
      </w:tblGrid>
      <w:tr w14:paraId="19F3F7B6">
        <w:tblPrEx>
          <w:tblCellMar>
            <w:top w:w="0" w:type="dxa"/>
            <w:left w:w="0" w:type="dxa"/>
            <w:bottom w:w="0" w:type="dxa"/>
            <w:right w:w="0" w:type="dxa"/>
          </w:tblCellMar>
        </w:tblPrEx>
        <w:trPr>
          <w:trHeight w:val="618" w:hRule="exact"/>
          <w:jc w:val="center"/>
        </w:trPr>
        <w:tc>
          <w:tcPr>
            <w:tcW w:w="2128" w:type="dxa"/>
            <w:tcBorders>
              <w:top w:val="single" w:color="000000" w:sz="4" w:space="0"/>
              <w:left w:val="single" w:color="000000" w:sz="4" w:space="0"/>
              <w:bottom w:val="single" w:color="000000" w:sz="4" w:space="0"/>
              <w:right w:val="single" w:color="000000" w:sz="4" w:space="0"/>
            </w:tcBorders>
            <w:vAlign w:val="center"/>
          </w:tcPr>
          <w:p w14:paraId="1682DA08">
            <w:pPr>
              <w:pStyle w:val="47"/>
              <w:spacing w:before="44"/>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投标人名称</w:t>
            </w:r>
          </w:p>
        </w:tc>
        <w:tc>
          <w:tcPr>
            <w:tcW w:w="7431" w:type="dxa"/>
            <w:gridSpan w:val="4"/>
            <w:tcBorders>
              <w:top w:val="single" w:color="000000" w:sz="4" w:space="0"/>
              <w:left w:val="single" w:color="000000" w:sz="4" w:space="0"/>
              <w:bottom w:val="single" w:color="000000" w:sz="4" w:space="0"/>
              <w:right w:val="single" w:color="000000" w:sz="4" w:space="0"/>
            </w:tcBorders>
          </w:tcPr>
          <w:p w14:paraId="6771063D">
            <w:pPr>
              <w:rPr>
                <w:rFonts w:ascii="宋体" w:hAnsi="宋体" w:eastAsia="宋体" w:cs="宋体"/>
                <w:color w:val="auto"/>
                <w:kern w:val="2"/>
              </w:rPr>
            </w:pPr>
          </w:p>
        </w:tc>
      </w:tr>
      <w:tr w14:paraId="25361E8A">
        <w:tblPrEx>
          <w:tblCellMar>
            <w:top w:w="0" w:type="dxa"/>
            <w:left w:w="0" w:type="dxa"/>
            <w:bottom w:w="0" w:type="dxa"/>
            <w:right w:w="0" w:type="dxa"/>
          </w:tblCellMar>
        </w:tblPrEx>
        <w:trPr>
          <w:trHeight w:val="615" w:hRule="exact"/>
          <w:jc w:val="center"/>
        </w:trPr>
        <w:tc>
          <w:tcPr>
            <w:tcW w:w="2128" w:type="dxa"/>
            <w:tcBorders>
              <w:top w:val="single" w:color="000000" w:sz="4" w:space="0"/>
              <w:left w:val="single" w:color="000000" w:sz="4" w:space="0"/>
              <w:bottom w:val="single" w:color="000000" w:sz="4" w:space="0"/>
              <w:right w:val="single" w:color="000000" w:sz="4" w:space="0"/>
            </w:tcBorders>
            <w:vAlign w:val="center"/>
          </w:tcPr>
          <w:p w14:paraId="6A399DAD">
            <w:pPr>
              <w:pStyle w:val="47"/>
              <w:spacing w:before="44"/>
              <w:ind w:left="55" w:leftChars="25" w:right="55" w:rightChars="25"/>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注册资金</w:t>
            </w:r>
          </w:p>
        </w:tc>
        <w:tc>
          <w:tcPr>
            <w:tcW w:w="4078" w:type="dxa"/>
            <w:gridSpan w:val="2"/>
            <w:tcBorders>
              <w:top w:val="single" w:color="000000" w:sz="4" w:space="0"/>
              <w:left w:val="single" w:color="000000" w:sz="4" w:space="0"/>
              <w:bottom w:val="single" w:color="000000" w:sz="4" w:space="0"/>
              <w:right w:val="single" w:color="000000" w:sz="4" w:space="0"/>
            </w:tcBorders>
            <w:vAlign w:val="center"/>
          </w:tcPr>
          <w:p w14:paraId="7AD391C3">
            <w:pPr>
              <w:jc w:val="center"/>
              <w:rPr>
                <w:rFonts w:ascii="宋体" w:hAnsi="宋体" w:eastAsia="宋体" w:cs="宋体"/>
                <w:color w:val="auto"/>
                <w:kern w:val="2"/>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23C11F91">
            <w:pPr>
              <w:pStyle w:val="47"/>
              <w:spacing w:before="44"/>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成立时间</w:t>
            </w:r>
          </w:p>
        </w:tc>
        <w:tc>
          <w:tcPr>
            <w:tcW w:w="2235" w:type="dxa"/>
            <w:tcBorders>
              <w:top w:val="single" w:color="000000" w:sz="4" w:space="0"/>
              <w:left w:val="single" w:color="000000" w:sz="4" w:space="0"/>
              <w:bottom w:val="single" w:color="000000" w:sz="4" w:space="0"/>
              <w:right w:val="single" w:color="000000" w:sz="4" w:space="0"/>
            </w:tcBorders>
            <w:vAlign w:val="center"/>
          </w:tcPr>
          <w:p w14:paraId="4BA5BE7E">
            <w:pPr>
              <w:jc w:val="center"/>
              <w:rPr>
                <w:rFonts w:ascii="宋体" w:hAnsi="宋体" w:eastAsia="宋体" w:cs="宋体"/>
                <w:color w:val="auto"/>
                <w:kern w:val="2"/>
              </w:rPr>
            </w:pPr>
          </w:p>
        </w:tc>
      </w:tr>
      <w:tr w14:paraId="31411E7A">
        <w:tblPrEx>
          <w:tblCellMar>
            <w:top w:w="0" w:type="dxa"/>
            <w:left w:w="0" w:type="dxa"/>
            <w:bottom w:w="0" w:type="dxa"/>
            <w:right w:w="0" w:type="dxa"/>
          </w:tblCellMar>
        </w:tblPrEx>
        <w:trPr>
          <w:trHeight w:val="618" w:hRule="exact"/>
          <w:jc w:val="center"/>
        </w:trPr>
        <w:tc>
          <w:tcPr>
            <w:tcW w:w="2128" w:type="dxa"/>
            <w:tcBorders>
              <w:top w:val="single" w:color="000000" w:sz="4" w:space="0"/>
              <w:left w:val="single" w:color="000000" w:sz="4" w:space="0"/>
              <w:bottom w:val="single" w:color="000000" w:sz="4" w:space="0"/>
              <w:right w:val="single" w:color="000000" w:sz="4" w:space="0"/>
            </w:tcBorders>
            <w:vAlign w:val="center"/>
          </w:tcPr>
          <w:p w14:paraId="38FF4C74">
            <w:pPr>
              <w:pStyle w:val="47"/>
              <w:spacing w:before="44"/>
              <w:ind w:left="55" w:leftChars="25" w:right="55" w:rightChars="25"/>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注册地址</w:t>
            </w:r>
          </w:p>
        </w:tc>
        <w:tc>
          <w:tcPr>
            <w:tcW w:w="7431" w:type="dxa"/>
            <w:gridSpan w:val="4"/>
            <w:tcBorders>
              <w:top w:val="single" w:color="000000" w:sz="4" w:space="0"/>
              <w:left w:val="single" w:color="000000" w:sz="4" w:space="0"/>
              <w:bottom w:val="single" w:color="000000" w:sz="4" w:space="0"/>
              <w:right w:val="single" w:color="000000" w:sz="4" w:space="0"/>
            </w:tcBorders>
            <w:vAlign w:val="center"/>
          </w:tcPr>
          <w:p w14:paraId="5AA0E255">
            <w:pPr>
              <w:jc w:val="center"/>
              <w:rPr>
                <w:rFonts w:ascii="宋体" w:hAnsi="宋体" w:eastAsia="宋体" w:cs="宋体"/>
                <w:color w:val="auto"/>
                <w:kern w:val="2"/>
              </w:rPr>
            </w:pPr>
          </w:p>
        </w:tc>
      </w:tr>
      <w:tr w14:paraId="51D47367">
        <w:tblPrEx>
          <w:tblCellMar>
            <w:top w:w="0" w:type="dxa"/>
            <w:left w:w="0" w:type="dxa"/>
            <w:bottom w:w="0" w:type="dxa"/>
            <w:right w:w="0" w:type="dxa"/>
          </w:tblCellMar>
        </w:tblPrEx>
        <w:trPr>
          <w:trHeight w:val="615" w:hRule="exact"/>
          <w:jc w:val="center"/>
        </w:trPr>
        <w:tc>
          <w:tcPr>
            <w:tcW w:w="2128" w:type="dxa"/>
            <w:tcBorders>
              <w:top w:val="single" w:color="000000" w:sz="4" w:space="0"/>
              <w:left w:val="single" w:color="000000" w:sz="4" w:space="0"/>
              <w:bottom w:val="single" w:color="000000" w:sz="4" w:space="0"/>
              <w:right w:val="single" w:color="000000" w:sz="4" w:space="0"/>
            </w:tcBorders>
            <w:vAlign w:val="center"/>
          </w:tcPr>
          <w:p w14:paraId="268C9ADF">
            <w:pPr>
              <w:pStyle w:val="47"/>
              <w:spacing w:before="44"/>
              <w:ind w:left="55" w:leftChars="25" w:right="55" w:rightChars="25"/>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邮政编码</w:t>
            </w:r>
          </w:p>
        </w:tc>
        <w:tc>
          <w:tcPr>
            <w:tcW w:w="4078" w:type="dxa"/>
            <w:gridSpan w:val="2"/>
            <w:tcBorders>
              <w:top w:val="single" w:color="000000" w:sz="4" w:space="0"/>
              <w:left w:val="single" w:color="000000" w:sz="4" w:space="0"/>
              <w:bottom w:val="single" w:color="000000" w:sz="4" w:space="0"/>
              <w:right w:val="single" w:color="000000" w:sz="4" w:space="0"/>
            </w:tcBorders>
            <w:vAlign w:val="center"/>
          </w:tcPr>
          <w:p w14:paraId="10DC838C">
            <w:pPr>
              <w:jc w:val="center"/>
              <w:rPr>
                <w:rFonts w:ascii="宋体" w:hAnsi="宋体" w:eastAsia="宋体" w:cs="宋体"/>
                <w:color w:val="auto"/>
                <w:kern w:val="2"/>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5CFE8A09">
            <w:pPr>
              <w:pStyle w:val="47"/>
              <w:spacing w:before="44"/>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员工总数</w:t>
            </w:r>
          </w:p>
        </w:tc>
        <w:tc>
          <w:tcPr>
            <w:tcW w:w="2235" w:type="dxa"/>
            <w:tcBorders>
              <w:top w:val="single" w:color="000000" w:sz="4" w:space="0"/>
              <w:left w:val="single" w:color="000000" w:sz="4" w:space="0"/>
              <w:bottom w:val="single" w:color="000000" w:sz="4" w:space="0"/>
              <w:right w:val="single" w:color="000000" w:sz="4" w:space="0"/>
            </w:tcBorders>
            <w:vAlign w:val="center"/>
          </w:tcPr>
          <w:p w14:paraId="4099F316">
            <w:pPr>
              <w:jc w:val="center"/>
              <w:rPr>
                <w:rFonts w:ascii="宋体" w:hAnsi="宋体" w:eastAsia="宋体" w:cs="宋体"/>
                <w:color w:val="auto"/>
                <w:kern w:val="2"/>
              </w:rPr>
            </w:pPr>
          </w:p>
        </w:tc>
      </w:tr>
      <w:tr w14:paraId="6B934AB0">
        <w:tblPrEx>
          <w:tblCellMar>
            <w:top w:w="0" w:type="dxa"/>
            <w:left w:w="0" w:type="dxa"/>
            <w:bottom w:w="0" w:type="dxa"/>
            <w:right w:w="0" w:type="dxa"/>
          </w:tblCellMar>
        </w:tblPrEx>
        <w:trPr>
          <w:trHeight w:val="618" w:hRule="exact"/>
          <w:jc w:val="center"/>
        </w:trPr>
        <w:tc>
          <w:tcPr>
            <w:tcW w:w="2128" w:type="dxa"/>
            <w:vMerge w:val="restart"/>
            <w:tcBorders>
              <w:top w:val="single" w:color="000000" w:sz="4" w:space="0"/>
              <w:left w:val="single" w:color="000000" w:sz="4" w:space="0"/>
              <w:right w:val="single" w:color="000000" w:sz="4" w:space="0"/>
            </w:tcBorders>
            <w:vAlign w:val="center"/>
          </w:tcPr>
          <w:p w14:paraId="59913575">
            <w:pPr>
              <w:pStyle w:val="47"/>
              <w:ind w:left="55" w:leftChars="25" w:right="55" w:rightChars="25"/>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联系方式</w:t>
            </w:r>
          </w:p>
        </w:tc>
        <w:tc>
          <w:tcPr>
            <w:tcW w:w="1703" w:type="dxa"/>
            <w:tcBorders>
              <w:top w:val="single" w:color="000000" w:sz="4" w:space="0"/>
              <w:left w:val="single" w:color="000000" w:sz="4" w:space="0"/>
              <w:bottom w:val="single" w:color="000000" w:sz="4" w:space="0"/>
              <w:right w:val="single" w:color="000000" w:sz="4" w:space="0"/>
            </w:tcBorders>
            <w:vAlign w:val="center"/>
          </w:tcPr>
          <w:p w14:paraId="09F9619E">
            <w:pPr>
              <w:pStyle w:val="47"/>
              <w:spacing w:before="44"/>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联系人</w:t>
            </w:r>
          </w:p>
        </w:tc>
        <w:tc>
          <w:tcPr>
            <w:tcW w:w="2375" w:type="dxa"/>
            <w:tcBorders>
              <w:top w:val="single" w:color="000000" w:sz="4" w:space="0"/>
              <w:left w:val="single" w:color="000000" w:sz="4" w:space="0"/>
              <w:bottom w:val="single" w:color="000000" w:sz="4" w:space="0"/>
              <w:right w:val="single" w:color="000000" w:sz="4" w:space="0"/>
            </w:tcBorders>
            <w:vAlign w:val="center"/>
          </w:tcPr>
          <w:p w14:paraId="692D84E7">
            <w:pPr>
              <w:jc w:val="center"/>
              <w:rPr>
                <w:rFonts w:ascii="宋体" w:hAnsi="宋体" w:eastAsia="宋体" w:cs="宋体"/>
                <w:color w:val="auto"/>
                <w:kern w:val="2"/>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565470E6">
            <w:pPr>
              <w:pStyle w:val="47"/>
              <w:spacing w:before="44"/>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电话</w:t>
            </w:r>
          </w:p>
        </w:tc>
        <w:tc>
          <w:tcPr>
            <w:tcW w:w="2235" w:type="dxa"/>
            <w:tcBorders>
              <w:top w:val="single" w:color="000000" w:sz="4" w:space="0"/>
              <w:left w:val="single" w:color="000000" w:sz="4" w:space="0"/>
              <w:bottom w:val="single" w:color="000000" w:sz="4" w:space="0"/>
              <w:right w:val="single" w:color="000000" w:sz="4" w:space="0"/>
            </w:tcBorders>
            <w:vAlign w:val="center"/>
          </w:tcPr>
          <w:p w14:paraId="0E7AA8FA">
            <w:pPr>
              <w:jc w:val="center"/>
              <w:rPr>
                <w:rFonts w:ascii="宋体" w:hAnsi="宋体" w:eastAsia="宋体" w:cs="宋体"/>
                <w:color w:val="auto"/>
                <w:kern w:val="2"/>
              </w:rPr>
            </w:pPr>
          </w:p>
        </w:tc>
      </w:tr>
      <w:tr w14:paraId="55D34DF4">
        <w:tblPrEx>
          <w:tblCellMar>
            <w:top w:w="0" w:type="dxa"/>
            <w:left w:w="0" w:type="dxa"/>
            <w:bottom w:w="0" w:type="dxa"/>
            <w:right w:w="0" w:type="dxa"/>
          </w:tblCellMar>
        </w:tblPrEx>
        <w:trPr>
          <w:trHeight w:val="615" w:hRule="exact"/>
          <w:jc w:val="center"/>
        </w:trPr>
        <w:tc>
          <w:tcPr>
            <w:tcW w:w="2128" w:type="dxa"/>
            <w:vMerge w:val="continue"/>
            <w:tcBorders>
              <w:left w:val="single" w:color="000000" w:sz="4" w:space="0"/>
              <w:bottom w:val="single" w:color="000000" w:sz="4" w:space="0"/>
              <w:right w:val="single" w:color="000000" w:sz="4" w:space="0"/>
            </w:tcBorders>
            <w:vAlign w:val="center"/>
          </w:tcPr>
          <w:p w14:paraId="3FA1A3B8">
            <w:pPr>
              <w:ind w:left="55" w:leftChars="25" w:right="55" w:rightChars="25"/>
              <w:jc w:val="center"/>
              <w:rPr>
                <w:rFonts w:ascii="宋体" w:hAnsi="宋体" w:eastAsia="宋体" w:cs="宋体"/>
                <w:color w:val="auto"/>
                <w:kern w:val="2"/>
              </w:rPr>
            </w:pPr>
          </w:p>
        </w:tc>
        <w:tc>
          <w:tcPr>
            <w:tcW w:w="1703" w:type="dxa"/>
            <w:tcBorders>
              <w:top w:val="single" w:color="000000" w:sz="4" w:space="0"/>
              <w:left w:val="single" w:color="000000" w:sz="4" w:space="0"/>
              <w:bottom w:val="single" w:color="000000" w:sz="4" w:space="0"/>
              <w:right w:val="single" w:color="000000" w:sz="4" w:space="0"/>
            </w:tcBorders>
            <w:vAlign w:val="center"/>
          </w:tcPr>
          <w:p w14:paraId="75DA6D95">
            <w:pPr>
              <w:pStyle w:val="47"/>
              <w:spacing w:before="44"/>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网址</w:t>
            </w:r>
          </w:p>
        </w:tc>
        <w:tc>
          <w:tcPr>
            <w:tcW w:w="2375" w:type="dxa"/>
            <w:tcBorders>
              <w:top w:val="single" w:color="000000" w:sz="4" w:space="0"/>
              <w:left w:val="single" w:color="000000" w:sz="4" w:space="0"/>
              <w:bottom w:val="single" w:color="000000" w:sz="4" w:space="0"/>
              <w:right w:val="single" w:color="000000" w:sz="4" w:space="0"/>
            </w:tcBorders>
            <w:vAlign w:val="center"/>
          </w:tcPr>
          <w:p w14:paraId="03CD7070">
            <w:pPr>
              <w:jc w:val="center"/>
              <w:rPr>
                <w:rFonts w:ascii="宋体" w:hAnsi="宋体" w:eastAsia="宋体" w:cs="宋体"/>
                <w:color w:val="auto"/>
                <w:kern w:val="2"/>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34C25E09">
            <w:pPr>
              <w:pStyle w:val="47"/>
              <w:spacing w:before="44"/>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传真</w:t>
            </w:r>
          </w:p>
        </w:tc>
        <w:tc>
          <w:tcPr>
            <w:tcW w:w="2235" w:type="dxa"/>
            <w:tcBorders>
              <w:top w:val="single" w:color="000000" w:sz="4" w:space="0"/>
              <w:left w:val="single" w:color="000000" w:sz="4" w:space="0"/>
              <w:bottom w:val="single" w:color="000000" w:sz="4" w:space="0"/>
              <w:right w:val="single" w:color="000000" w:sz="4" w:space="0"/>
            </w:tcBorders>
            <w:vAlign w:val="center"/>
          </w:tcPr>
          <w:p w14:paraId="74D33153">
            <w:pPr>
              <w:jc w:val="center"/>
              <w:rPr>
                <w:rFonts w:ascii="宋体" w:hAnsi="宋体" w:eastAsia="宋体" w:cs="宋体"/>
                <w:color w:val="auto"/>
                <w:kern w:val="2"/>
              </w:rPr>
            </w:pPr>
          </w:p>
        </w:tc>
      </w:tr>
      <w:tr w14:paraId="2E0FA21C">
        <w:tblPrEx>
          <w:tblCellMar>
            <w:top w:w="0" w:type="dxa"/>
            <w:left w:w="0" w:type="dxa"/>
            <w:bottom w:w="0" w:type="dxa"/>
            <w:right w:w="0" w:type="dxa"/>
          </w:tblCellMar>
        </w:tblPrEx>
        <w:trPr>
          <w:trHeight w:val="1009" w:hRule="exact"/>
          <w:jc w:val="center"/>
        </w:trPr>
        <w:tc>
          <w:tcPr>
            <w:tcW w:w="2128" w:type="dxa"/>
            <w:tcBorders>
              <w:top w:val="single" w:color="000000" w:sz="4" w:space="0"/>
              <w:left w:val="single" w:color="000000" w:sz="4" w:space="0"/>
              <w:bottom w:val="single" w:color="000000" w:sz="4" w:space="0"/>
              <w:right w:val="single" w:color="000000" w:sz="4" w:space="0"/>
            </w:tcBorders>
            <w:vAlign w:val="center"/>
          </w:tcPr>
          <w:p w14:paraId="4FFCB4C2">
            <w:pPr>
              <w:pStyle w:val="47"/>
              <w:spacing w:before="44"/>
              <w:ind w:left="55" w:leftChars="25" w:right="55" w:rightChars="25"/>
              <w:jc w:val="center"/>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法定代表人</w:t>
            </w:r>
          </w:p>
          <w:p w14:paraId="6DD9CA6C">
            <w:pPr>
              <w:pStyle w:val="47"/>
              <w:spacing w:before="80"/>
              <w:ind w:left="55" w:leftChars="25" w:right="55" w:rightChars="25"/>
              <w:jc w:val="center"/>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（单位负责人）</w:t>
            </w:r>
          </w:p>
        </w:tc>
        <w:tc>
          <w:tcPr>
            <w:tcW w:w="1703" w:type="dxa"/>
            <w:tcBorders>
              <w:top w:val="single" w:color="000000" w:sz="4" w:space="0"/>
              <w:left w:val="single" w:color="000000" w:sz="4" w:space="0"/>
              <w:bottom w:val="single" w:color="000000" w:sz="4" w:space="0"/>
              <w:right w:val="single" w:color="000000" w:sz="4" w:space="0"/>
            </w:tcBorders>
            <w:vAlign w:val="center"/>
          </w:tcPr>
          <w:p w14:paraId="7C8C4092">
            <w:pPr>
              <w:pStyle w:val="4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姓名</w:t>
            </w:r>
          </w:p>
        </w:tc>
        <w:tc>
          <w:tcPr>
            <w:tcW w:w="2375" w:type="dxa"/>
            <w:tcBorders>
              <w:top w:val="single" w:color="000000" w:sz="4" w:space="0"/>
              <w:left w:val="single" w:color="000000" w:sz="4" w:space="0"/>
              <w:bottom w:val="single" w:color="000000" w:sz="4" w:space="0"/>
              <w:right w:val="single" w:color="000000" w:sz="4" w:space="0"/>
            </w:tcBorders>
            <w:vAlign w:val="center"/>
          </w:tcPr>
          <w:p w14:paraId="44020933">
            <w:pPr>
              <w:jc w:val="center"/>
              <w:rPr>
                <w:rFonts w:ascii="宋体" w:hAnsi="宋体" w:eastAsia="宋体" w:cs="宋体"/>
                <w:color w:val="auto"/>
                <w:kern w:val="2"/>
              </w:rPr>
            </w:pPr>
          </w:p>
        </w:tc>
        <w:tc>
          <w:tcPr>
            <w:tcW w:w="1118" w:type="dxa"/>
            <w:tcBorders>
              <w:top w:val="single" w:color="000000" w:sz="4" w:space="0"/>
              <w:left w:val="single" w:color="000000" w:sz="4" w:space="0"/>
              <w:bottom w:val="single" w:color="000000" w:sz="4" w:space="0"/>
              <w:right w:val="single" w:color="000000" w:sz="4" w:space="0"/>
            </w:tcBorders>
            <w:vAlign w:val="center"/>
          </w:tcPr>
          <w:p w14:paraId="7D9E3C53">
            <w:pPr>
              <w:pStyle w:val="47"/>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电话</w:t>
            </w:r>
          </w:p>
        </w:tc>
        <w:tc>
          <w:tcPr>
            <w:tcW w:w="2235" w:type="dxa"/>
            <w:tcBorders>
              <w:top w:val="single" w:color="000000" w:sz="4" w:space="0"/>
              <w:left w:val="single" w:color="000000" w:sz="4" w:space="0"/>
              <w:bottom w:val="single" w:color="000000" w:sz="4" w:space="0"/>
              <w:right w:val="single" w:color="000000" w:sz="4" w:space="0"/>
            </w:tcBorders>
            <w:vAlign w:val="center"/>
          </w:tcPr>
          <w:p w14:paraId="333BA25F">
            <w:pPr>
              <w:jc w:val="center"/>
              <w:rPr>
                <w:rFonts w:ascii="宋体" w:hAnsi="宋体" w:eastAsia="宋体" w:cs="宋体"/>
                <w:color w:val="auto"/>
                <w:kern w:val="2"/>
              </w:rPr>
            </w:pPr>
          </w:p>
        </w:tc>
      </w:tr>
      <w:tr w14:paraId="3E3CC3AC">
        <w:tblPrEx>
          <w:tblCellMar>
            <w:top w:w="0" w:type="dxa"/>
            <w:left w:w="0" w:type="dxa"/>
            <w:bottom w:w="0" w:type="dxa"/>
            <w:right w:w="0" w:type="dxa"/>
          </w:tblCellMar>
        </w:tblPrEx>
        <w:trPr>
          <w:trHeight w:val="1173" w:hRule="exact"/>
          <w:jc w:val="center"/>
        </w:trPr>
        <w:tc>
          <w:tcPr>
            <w:tcW w:w="2128" w:type="dxa"/>
            <w:tcBorders>
              <w:top w:val="single" w:color="000000" w:sz="4" w:space="0"/>
              <w:left w:val="single" w:color="000000" w:sz="4" w:space="0"/>
              <w:bottom w:val="single" w:color="000000" w:sz="4" w:space="0"/>
              <w:right w:val="single" w:color="000000" w:sz="4" w:space="0"/>
            </w:tcBorders>
            <w:vAlign w:val="center"/>
          </w:tcPr>
          <w:p w14:paraId="5B934542">
            <w:pPr>
              <w:pStyle w:val="47"/>
              <w:spacing w:before="44"/>
              <w:ind w:left="55" w:leftChars="25" w:right="55" w:rightChars="25"/>
              <w:jc w:val="center"/>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投标人须知要求投标人需具有的各类资质证书（如要求）</w:t>
            </w:r>
          </w:p>
        </w:tc>
        <w:tc>
          <w:tcPr>
            <w:tcW w:w="7431" w:type="dxa"/>
            <w:gridSpan w:val="4"/>
            <w:tcBorders>
              <w:top w:val="single" w:color="000000" w:sz="4" w:space="0"/>
              <w:left w:val="single" w:color="000000" w:sz="4" w:space="0"/>
              <w:right w:val="single" w:color="000000" w:sz="4" w:space="0"/>
            </w:tcBorders>
            <w:vAlign w:val="center"/>
          </w:tcPr>
          <w:p w14:paraId="76E24C4F">
            <w:pPr>
              <w:pStyle w:val="47"/>
              <w:ind w:firstLine="420" w:firstLineChars="200"/>
              <w:jc w:val="both"/>
              <w:rPr>
                <w:rFonts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类型：            等级：            证书号：</w:t>
            </w:r>
          </w:p>
        </w:tc>
      </w:tr>
      <w:tr w14:paraId="6B5D4180">
        <w:tblPrEx>
          <w:tblCellMar>
            <w:top w:w="0" w:type="dxa"/>
            <w:left w:w="0" w:type="dxa"/>
            <w:bottom w:w="0" w:type="dxa"/>
            <w:right w:w="0" w:type="dxa"/>
          </w:tblCellMar>
        </w:tblPrEx>
        <w:trPr>
          <w:trHeight w:val="618" w:hRule="exact"/>
          <w:jc w:val="center"/>
        </w:trPr>
        <w:tc>
          <w:tcPr>
            <w:tcW w:w="2128" w:type="dxa"/>
            <w:tcBorders>
              <w:top w:val="single" w:color="000000" w:sz="4" w:space="0"/>
              <w:left w:val="single" w:color="000000" w:sz="4" w:space="0"/>
              <w:bottom w:val="single" w:color="000000" w:sz="4" w:space="0"/>
              <w:right w:val="single" w:color="000000" w:sz="4" w:space="0"/>
            </w:tcBorders>
            <w:vAlign w:val="center"/>
          </w:tcPr>
          <w:p w14:paraId="7CBF2425">
            <w:pPr>
              <w:pStyle w:val="47"/>
              <w:spacing w:before="44"/>
              <w:ind w:left="55" w:leftChars="25" w:right="55" w:rightChars="25"/>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基本账户开户银行</w:t>
            </w:r>
          </w:p>
        </w:tc>
        <w:tc>
          <w:tcPr>
            <w:tcW w:w="7431" w:type="dxa"/>
            <w:gridSpan w:val="4"/>
            <w:tcBorders>
              <w:top w:val="single" w:color="000000" w:sz="4" w:space="0"/>
              <w:left w:val="single" w:color="000000" w:sz="4" w:space="0"/>
              <w:bottom w:val="single" w:color="000000" w:sz="4" w:space="0"/>
              <w:right w:val="single" w:color="000000" w:sz="4" w:space="0"/>
            </w:tcBorders>
          </w:tcPr>
          <w:p w14:paraId="6958BCEE">
            <w:pPr>
              <w:rPr>
                <w:rFonts w:ascii="宋体" w:hAnsi="宋体" w:eastAsia="宋体" w:cs="宋体"/>
                <w:color w:val="auto"/>
                <w:kern w:val="2"/>
              </w:rPr>
            </w:pPr>
          </w:p>
        </w:tc>
      </w:tr>
      <w:tr w14:paraId="611DE747">
        <w:tblPrEx>
          <w:tblCellMar>
            <w:top w:w="0" w:type="dxa"/>
            <w:left w:w="0" w:type="dxa"/>
            <w:bottom w:w="0" w:type="dxa"/>
            <w:right w:w="0" w:type="dxa"/>
          </w:tblCellMar>
        </w:tblPrEx>
        <w:trPr>
          <w:trHeight w:val="615" w:hRule="exact"/>
          <w:jc w:val="center"/>
        </w:trPr>
        <w:tc>
          <w:tcPr>
            <w:tcW w:w="2128" w:type="dxa"/>
            <w:tcBorders>
              <w:top w:val="single" w:color="000000" w:sz="4" w:space="0"/>
              <w:left w:val="single" w:color="000000" w:sz="4" w:space="0"/>
              <w:bottom w:val="single" w:color="000000" w:sz="4" w:space="0"/>
              <w:right w:val="single" w:color="000000" w:sz="4" w:space="0"/>
            </w:tcBorders>
            <w:vAlign w:val="center"/>
          </w:tcPr>
          <w:p w14:paraId="6D82E00D">
            <w:pPr>
              <w:pStyle w:val="47"/>
              <w:spacing w:before="44"/>
              <w:ind w:left="55" w:leftChars="25" w:right="55" w:rightChars="25"/>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基本账户银行账号</w:t>
            </w:r>
          </w:p>
        </w:tc>
        <w:tc>
          <w:tcPr>
            <w:tcW w:w="7431" w:type="dxa"/>
            <w:gridSpan w:val="4"/>
            <w:tcBorders>
              <w:top w:val="single" w:color="000000" w:sz="4" w:space="0"/>
              <w:left w:val="single" w:color="000000" w:sz="4" w:space="0"/>
              <w:bottom w:val="single" w:color="000000" w:sz="4" w:space="0"/>
              <w:right w:val="single" w:color="000000" w:sz="4" w:space="0"/>
            </w:tcBorders>
          </w:tcPr>
          <w:p w14:paraId="657A9F64">
            <w:pPr>
              <w:rPr>
                <w:rFonts w:ascii="宋体" w:hAnsi="宋体" w:eastAsia="宋体" w:cs="宋体"/>
                <w:color w:val="auto"/>
                <w:kern w:val="2"/>
              </w:rPr>
            </w:pPr>
          </w:p>
        </w:tc>
      </w:tr>
      <w:tr w14:paraId="15FD0F2C">
        <w:tblPrEx>
          <w:tblCellMar>
            <w:top w:w="0" w:type="dxa"/>
            <w:left w:w="0" w:type="dxa"/>
            <w:bottom w:w="0" w:type="dxa"/>
            <w:right w:w="0" w:type="dxa"/>
          </w:tblCellMar>
        </w:tblPrEx>
        <w:trPr>
          <w:trHeight w:val="641" w:hRule="exact"/>
          <w:jc w:val="center"/>
        </w:trPr>
        <w:tc>
          <w:tcPr>
            <w:tcW w:w="2128" w:type="dxa"/>
            <w:tcBorders>
              <w:top w:val="single" w:color="000000" w:sz="4" w:space="0"/>
              <w:left w:val="single" w:color="000000" w:sz="4" w:space="0"/>
              <w:bottom w:val="single" w:color="000000" w:sz="4" w:space="0"/>
              <w:right w:val="single" w:color="000000" w:sz="4" w:space="0"/>
            </w:tcBorders>
            <w:vAlign w:val="center"/>
          </w:tcPr>
          <w:p w14:paraId="09CA282A">
            <w:pPr>
              <w:pStyle w:val="47"/>
              <w:spacing w:before="44"/>
              <w:ind w:left="55" w:leftChars="25" w:right="55" w:rightChars="25"/>
              <w:jc w:val="center"/>
              <w:rPr>
                <w:rFonts w:ascii="宋体" w:hAnsi="宋体" w:eastAsia="宋体" w:cs="宋体"/>
                <w:color w:val="auto"/>
                <w:kern w:val="2"/>
                <w:sz w:val="21"/>
                <w:szCs w:val="21"/>
              </w:rPr>
            </w:pPr>
            <w:r>
              <w:rPr>
                <w:rFonts w:hint="eastAsia" w:ascii="宋体" w:hAnsi="宋体" w:eastAsia="宋体" w:cs="宋体"/>
                <w:color w:val="auto"/>
                <w:kern w:val="2"/>
                <w:sz w:val="21"/>
                <w:szCs w:val="21"/>
              </w:rPr>
              <w:t>备注</w:t>
            </w:r>
          </w:p>
        </w:tc>
        <w:tc>
          <w:tcPr>
            <w:tcW w:w="7431" w:type="dxa"/>
            <w:gridSpan w:val="4"/>
            <w:tcBorders>
              <w:top w:val="single" w:color="000000" w:sz="4" w:space="0"/>
              <w:left w:val="single" w:color="000000" w:sz="4" w:space="0"/>
              <w:bottom w:val="single" w:color="000000" w:sz="4" w:space="0"/>
              <w:right w:val="single" w:color="000000" w:sz="4" w:space="0"/>
            </w:tcBorders>
          </w:tcPr>
          <w:p w14:paraId="61318A53">
            <w:pPr>
              <w:rPr>
                <w:rFonts w:ascii="宋体" w:hAnsi="宋体" w:eastAsia="宋体" w:cs="宋体"/>
                <w:color w:val="auto"/>
                <w:kern w:val="2"/>
              </w:rPr>
            </w:pPr>
          </w:p>
        </w:tc>
      </w:tr>
    </w:tbl>
    <w:p w14:paraId="25929681">
      <w:pPr>
        <w:pStyle w:val="10"/>
        <w:spacing w:line="400" w:lineRule="exact"/>
        <w:ind w:left="102" w:right="52"/>
        <w:rPr>
          <w:rFonts w:ascii="宋体" w:hAnsi="宋体" w:eastAsia="宋体" w:cs="宋体"/>
          <w:color w:val="auto"/>
          <w:lang w:eastAsia="zh-CN"/>
        </w:rPr>
      </w:pPr>
      <w:r>
        <w:rPr>
          <w:rFonts w:hint="eastAsia" w:ascii="宋体" w:hAnsi="宋体" w:eastAsia="宋体" w:cs="宋体"/>
          <w:color w:val="auto"/>
          <w:lang w:eastAsia="zh-CN"/>
        </w:rPr>
        <w:t>注：投标人应在本表后附</w:t>
      </w:r>
      <w:r>
        <w:rPr>
          <w:rFonts w:hint="eastAsia" w:ascii="宋体" w:hAnsi="宋体" w:eastAsia="宋体" w:cs="宋体"/>
          <w:color w:val="auto"/>
          <w:lang w:val="en-US" w:eastAsia="zh-CN"/>
        </w:rPr>
        <w:t>营业执照副本复印件或扫描件</w:t>
      </w:r>
      <w:r>
        <w:rPr>
          <w:rFonts w:hint="eastAsia" w:ascii="宋体" w:hAnsi="宋体" w:eastAsia="宋体" w:cs="宋体"/>
          <w:color w:val="auto"/>
          <w:lang w:eastAsia="zh-CN"/>
        </w:rPr>
        <w:t>。</w:t>
      </w:r>
    </w:p>
    <w:p w14:paraId="4C443151">
      <w:pPr>
        <w:rPr>
          <w:rFonts w:ascii="宋体" w:hAnsi="宋体" w:eastAsia="宋体" w:cs="宋体"/>
          <w:color w:val="auto"/>
          <w:lang w:eastAsia="zh-CN"/>
        </w:rPr>
        <w:sectPr>
          <w:headerReference r:id="rId9" w:type="default"/>
          <w:footerReference r:id="rId10" w:type="default"/>
          <w:pgSz w:w="11900" w:h="16832"/>
          <w:pgMar w:top="1417" w:right="1474" w:bottom="1417" w:left="1474" w:header="567" w:footer="567" w:gutter="0"/>
          <w:cols w:space="0" w:num="1"/>
          <w:rtlGutter w:val="0"/>
          <w:docGrid w:linePitch="0" w:charSpace="0"/>
        </w:sectPr>
      </w:pPr>
    </w:p>
    <w:p w14:paraId="22BEC375">
      <w:pPr>
        <w:spacing w:line="415" w:lineRule="exact"/>
        <w:jc w:val="both"/>
        <w:rPr>
          <w:rFonts w:ascii="宋体" w:hAnsi="宋体" w:eastAsia="宋体" w:cs="宋体"/>
          <w:b/>
          <w:bCs/>
          <w:color w:val="auto"/>
          <w:sz w:val="24"/>
          <w:szCs w:val="24"/>
          <w:lang w:eastAsia="zh-CN"/>
        </w:rPr>
      </w:pPr>
      <w:bookmarkStart w:id="108" w:name="_bookmark165"/>
      <w:bookmarkEnd w:id="108"/>
      <w:r>
        <w:rPr>
          <w:rFonts w:hint="eastAsia" w:ascii="宋体" w:hAnsi="宋体" w:eastAsia="宋体" w:cs="宋体"/>
          <w:b/>
          <w:bCs/>
          <w:color w:val="auto"/>
          <w:sz w:val="24"/>
          <w:szCs w:val="24"/>
          <w:lang w:eastAsia="zh-CN"/>
        </w:rPr>
        <w:t>（二）近年财务状况表</w:t>
      </w:r>
    </w:p>
    <w:p w14:paraId="00867F95">
      <w:pPr>
        <w:pStyle w:val="10"/>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lang w:val="en-US" w:eastAsia="zh-CN"/>
        </w:rPr>
      </w:pPr>
      <w:bookmarkStart w:id="109" w:name="_bookmark166"/>
      <w:bookmarkEnd w:id="109"/>
      <w:bookmarkStart w:id="110" w:name="_bookmark168"/>
      <w:bookmarkEnd w:id="110"/>
      <w:r>
        <w:rPr>
          <w:rFonts w:hint="eastAsia" w:ascii="宋体" w:hAnsi="宋体" w:eastAsia="宋体" w:cs="宋体"/>
          <w:color w:val="auto"/>
          <w:sz w:val="24"/>
          <w:szCs w:val="24"/>
          <w:highlight w:val="none"/>
          <w:lang w:val="en-US" w:eastAsia="zh-CN"/>
        </w:rPr>
        <w:t>供应商应提供2024或2025年度</w:t>
      </w:r>
      <w:r>
        <w:rPr>
          <w:rFonts w:hint="eastAsia" w:ascii="宋体" w:hAnsi="宋体" w:eastAsia="宋体" w:cs="宋体"/>
          <w:color w:val="auto"/>
          <w:sz w:val="24"/>
          <w:szCs w:val="24"/>
          <w:lang w:val="en-US" w:eastAsia="zh-CN"/>
        </w:rPr>
        <w:t>审计</w:t>
      </w:r>
      <w:r>
        <w:rPr>
          <w:rFonts w:hint="eastAsia" w:ascii="宋体" w:hAnsi="宋体" w:eastAsia="宋体" w:cs="宋体"/>
          <w:color w:val="auto"/>
          <w:sz w:val="24"/>
          <w:szCs w:val="24"/>
        </w:rPr>
        <w:t>报告</w:t>
      </w:r>
      <w:r>
        <w:rPr>
          <w:rFonts w:hint="eastAsia" w:ascii="宋体" w:hAnsi="宋体" w:eastAsia="宋体" w:cs="宋体"/>
          <w:color w:val="auto"/>
          <w:sz w:val="24"/>
          <w:szCs w:val="24"/>
          <w:lang w:val="en-US" w:eastAsia="zh-CN"/>
        </w:rPr>
        <w:t>或加盖投标单位财务专用章的财务报表或基本开户银</w:t>
      </w:r>
      <w:r>
        <w:rPr>
          <w:rFonts w:hint="eastAsia" w:ascii="宋体" w:hAnsi="宋体" w:eastAsia="宋体" w:cs="宋体"/>
          <w:color w:val="auto"/>
          <w:sz w:val="24"/>
          <w:szCs w:val="24"/>
          <w:highlight w:val="none"/>
        </w:rPr>
        <w:t>行出具的资信证明</w:t>
      </w:r>
      <w:r>
        <w:rPr>
          <w:rFonts w:hint="eastAsia" w:ascii="宋体" w:hAnsi="宋体" w:eastAsia="宋体" w:cs="宋体"/>
          <w:color w:val="auto"/>
          <w:sz w:val="24"/>
          <w:szCs w:val="24"/>
          <w:highlight w:val="none"/>
          <w:lang w:val="en-US" w:eastAsia="zh-CN"/>
        </w:rPr>
        <w:t>。</w:t>
      </w:r>
    </w:p>
    <w:p w14:paraId="78D6833A">
      <w:pPr>
        <w:pStyle w:val="10"/>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lang w:val="en-US" w:eastAsia="zh-CN"/>
        </w:rPr>
      </w:pPr>
    </w:p>
    <w:p w14:paraId="1CADFEFD">
      <w:pPr>
        <w:pStyle w:val="14"/>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rPr>
      </w:pPr>
      <w:r>
        <w:rPr>
          <w:rFonts w:hint="eastAsia" w:hAnsi="宋体" w:cs="宋体"/>
          <w:b/>
          <w:bCs/>
          <w:color w:val="auto"/>
          <w:sz w:val="24"/>
          <w:szCs w:val="24"/>
          <w:lang w:val="en-US" w:eastAsia="zh-CN"/>
        </w:rPr>
        <w:t>（</w:t>
      </w:r>
      <w:r>
        <w:rPr>
          <w:rFonts w:hint="eastAsia" w:hAnsi="宋体" w:cs="宋体"/>
          <w:b/>
          <w:bCs/>
          <w:color w:val="auto"/>
          <w:kern w:val="0"/>
          <w:sz w:val="24"/>
          <w:szCs w:val="24"/>
          <w:lang w:val="en-US" w:eastAsia="zh-CN" w:bidi="ar-SA"/>
        </w:rPr>
        <w:t>三</w:t>
      </w:r>
      <w:r>
        <w:rPr>
          <w:rFonts w:hint="eastAsia" w:ascii="宋体" w:hAnsi="宋体" w:eastAsia="宋体" w:cs="宋体"/>
          <w:b/>
          <w:bCs/>
          <w:color w:val="auto"/>
          <w:kern w:val="0"/>
          <w:sz w:val="24"/>
          <w:szCs w:val="24"/>
          <w:lang w:val="en-US" w:eastAsia="zh-CN" w:bidi="ar-SA"/>
        </w:rPr>
        <w:t>）具有履行合同所必须的设备和专业技术能力</w:t>
      </w:r>
    </w:p>
    <w:p w14:paraId="59220305">
      <w:pPr>
        <w:pStyle w:val="10"/>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提供具备履行合同所必需的设备和专业技术能力的书面声明（格式自拟）。 </w:t>
      </w:r>
    </w:p>
    <w:p w14:paraId="5D7AEB90">
      <w:pPr>
        <w:pStyle w:val="14"/>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宋体" w:hAnsi="宋体" w:eastAsia="宋体" w:cs="宋体"/>
          <w:color w:val="auto"/>
          <w:sz w:val="24"/>
          <w:szCs w:val="24"/>
          <w:lang w:val="en-US" w:eastAsia="zh-CN"/>
        </w:rPr>
      </w:pPr>
    </w:p>
    <w:p w14:paraId="4F78C261">
      <w:pPr>
        <w:pStyle w:val="14"/>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w:t>
      </w:r>
      <w:r>
        <w:rPr>
          <w:rFonts w:hint="eastAsia" w:hAnsi="宋体" w:cs="宋体"/>
          <w:b/>
          <w:bCs/>
          <w:color w:val="auto"/>
          <w:sz w:val="24"/>
          <w:szCs w:val="24"/>
          <w:lang w:val="en-US" w:eastAsia="zh-CN"/>
        </w:rPr>
        <w:t>四</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具有依法缴纳税收和社会保障资金的良好记录：</w:t>
      </w:r>
    </w:p>
    <w:p w14:paraId="0D5C09E8">
      <w:pPr>
        <w:pStyle w:val="10"/>
        <w:keepNext w:val="0"/>
        <w:keepLines w:val="0"/>
        <w:pageBreakBefore w:val="0"/>
        <w:widowControl w:val="0"/>
        <w:kinsoku/>
        <w:wordWrap/>
        <w:overflowPunct/>
        <w:topLinePunct w:val="0"/>
        <w:autoSpaceDE/>
        <w:autoSpaceDN/>
        <w:bidi w:val="0"/>
        <w:adjustRightInd/>
        <w:snapToGrid/>
        <w:spacing w:line="400" w:lineRule="exact"/>
        <w:ind w:left="102"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lang w:val="en-US" w:eastAsia="zh-CN"/>
        </w:rPr>
        <w:t>提供依法缴纳税收和社会保障资金的有效证明材料，近一年内任意一个月及以上的证明材料；或者无拖欠税收、免税等证明、免缴纳社保证明等</w:t>
      </w:r>
      <w:r>
        <w:rPr>
          <w:rFonts w:hint="eastAsia" w:ascii="宋体" w:hAnsi="宋体" w:eastAsia="宋体" w:cs="宋体"/>
          <w:color w:val="auto"/>
          <w:sz w:val="24"/>
          <w:szCs w:val="24"/>
          <w:lang w:val="en-US" w:eastAsia="zh-CN"/>
        </w:rPr>
        <w:t>。</w:t>
      </w:r>
    </w:p>
    <w:p w14:paraId="2CF7FD3A">
      <w:pPr>
        <w:pStyle w:val="14"/>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宋体" w:hAnsi="宋体" w:eastAsia="宋体" w:cs="宋体"/>
          <w:color w:val="auto"/>
          <w:kern w:val="2"/>
          <w:sz w:val="24"/>
          <w:szCs w:val="24"/>
          <w:lang w:val="en-US" w:eastAsia="zh-CN"/>
        </w:rPr>
      </w:pPr>
    </w:p>
    <w:p w14:paraId="3876ADF5">
      <w:pPr>
        <w:pStyle w:val="14"/>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宋体" w:hAnsi="宋体" w:eastAsia="宋体" w:cs="宋体"/>
          <w:b/>
          <w:bCs/>
          <w:color w:val="auto"/>
          <w:kern w:val="2"/>
          <w:sz w:val="24"/>
          <w:szCs w:val="24"/>
          <w:lang w:val="en-US" w:eastAsia="zh-CN"/>
        </w:rPr>
      </w:pPr>
      <w:r>
        <w:rPr>
          <w:rFonts w:hint="eastAsia" w:ascii="宋体" w:hAnsi="宋体" w:eastAsia="宋体" w:cs="宋体"/>
          <w:b/>
          <w:bCs/>
          <w:color w:val="auto"/>
          <w:kern w:val="2"/>
          <w:sz w:val="24"/>
          <w:szCs w:val="24"/>
          <w:lang w:val="en-US" w:eastAsia="zh-CN"/>
        </w:rPr>
        <w:t>（</w:t>
      </w:r>
      <w:r>
        <w:rPr>
          <w:rFonts w:hint="eastAsia" w:hAnsi="宋体" w:cs="宋体"/>
          <w:b/>
          <w:bCs/>
          <w:color w:val="auto"/>
          <w:kern w:val="2"/>
          <w:sz w:val="24"/>
          <w:szCs w:val="24"/>
          <w:lang w:val="en-US" w:eastAsia="zh-CN"/>
        </w:rPr>
        <w:t>五</w:t>
      </w:r>
      <w:r>
        <w:rPr>
          <w:rFonts w:hint="eastAsia" w:ascii="宋体" w:hAnsi="宋体" w:eastAsia="宋体" w:cs="宋体"/>
          <w:b/>
          <w:bCs/>
          <w:color w:val="auto"/>
          <w:kern w:val="2"/>
          <w:sz w:val="24"/>
          <w:szCs w:val="24"/>
          <w:lang w:val="en-US" w:eastAsia="zh-CN"/>
        </w:rPr>
        <w:t>）参加本次政府采购活动前三年内，在经营活动中没有违法违规记录</w:t>
      </w:r>
    </w:p>
    <w:p w14:paraId="2E29A001">
      <w:pPr>
        <w:pStyle w:val="10"/>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提供参加政府采购活动前3年内在经营活动中没有重大违法记录的书面声明（格式自拟）。</w:t>
      </w:r>
    </w:p>
    <w:p w14:paraId="71316A8A">
      <w:pPr>
        <w:pStyle w:val="107"/>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88" w:rightChars="40" w:firstLine="480" w:firstLineChars="200"/>
        <w:textAlignment w:val="auto"/>
        <w:rPr>
          <w:rFonts w:hint="eastAsia" w:ascii="宋体" w:hAnsi="宋体" w:eastAsia="宋体" w:cs="宋体"/>
          <w:color w:val="auto"/>
          <w:sz w:val="24"/>
          <w:szCs w:val="24"/>
          <w:lang w:val="en-US" w:eastAsia="zh-CN"/>
        </w:rPr>
      </w:pPr>
    </w:p>
    <w:p w14:paraId="14098B36">
      <w:pPr>
        <w:pStyle w:val="107"/>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88" w:rightChars="40"/>
        <w:textAlignment w:val="auto"/>
        <w:rPr>
          <w:rFonts w:hint="eastAsia" w:ascii="宋体" w:hAnsi="宋体" w:eastAsia="宋体" w:cs="宋体"/>
          <w:b/>
          <w:bCs/>
          <w:color w:val="auto"/>
          <w:sz w:val="24"/>
          <w:szCs w:val="24"/>
        </w:rPr>
      </w:pPr>
      <w:bookmarkStart w:id="111" w:name="_bookmark169"/>
      <w:bookmarkEnd w:id="111"/>
      <w:bookmarkStart w:id="112" w:name="_bookmark170"/>
      <w:bookmarkEnd w:id="112"/>
      <w:r>
        <w:rPr>
          <w:rFonts w:hint="eastAsia" w:ascii="宋体" w:hAnsi="宋体" w:eastAsia="宋体" w:cs="宋体"/>
          <w:b/>
          <w:bCs/>
          <w:color w:val="auto"/>
          <w:sz w:val="24"/>
          <w:szCs w:val="24"/>
          <w:lang w:val="en-US" w:eastAsia="zh-CN"/>
        </w:rPr>
        <w:t>（</w:t>
      </w:r>
      <w:r>
        <w:rPr>
          <w:rFonts w:hint="eastAsia" w:ascii="宋体" w:hAnsi="宋体" w:cs="宋体"/>
          <w:b/>
          <w:bCs/>
          <w:color w:val="auto"/>
          <w:sz w:val="24"/>
          <w:szCs w:val="24"/>
          <w:lang w:val="en-US" w:eastAsia="zh-CN"/>
        </w:rPr>
        <w:t>六</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法律、行政法规规定的其他条件：</w:t>
      </w:r>
    </w:p>
    <w:p w14:paraId="1F08C404">
      <w:pPr>
        <w:pStyle w:val="107"/>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88" w:rightChars="40" w:firstLine="480" w:firstLineChars="200"/>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未被“信用中国”列入失信被执行人、重大税收违法案件当事人名单；未被中国政府采购网列入政府采购严重违法失信行为记录名单（提供“信用中国”和政府采购网查询的信用记录情况截图）。</w:t>
      </w:r>
    </w:p>
    <w:p w14:paraId="5E0A44E2">
      <w:pPr>
        <w:pStyle w:val="107"/>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88" w:rightChars="40"/>
        <w:textAlignment w:val="auto"/>
        <w:rPr>
          <w:rFonts w:hint="default" w:ascii="宋体" w:hAnsi="宋体" w:cs="宋体"/>
          <w:b w:val="0"/>
          <w:bCs w:val="0"/>
          <w:color w:val="auto"/>
          <w:sz w:val="24"/>
          <w:szCs w:val="24"/>
          <w:lang w:val="en-US" w:eastAsia="zh-CN"/>
        </w:rPr>
      </w:pPr>
    </w:p>
    <w:p w14:paraId="14D7398C">
      <w:pPr>
        <w:spacing w:line="440" w:lineRule="exact"/>
        <w:jc w:val="center"/>
        <w:rPr>
          <w:rFonts w:ascii="宋体" w:hAnsi="宋体" w:eastAsia="宋体" w:cs="宋体"/>
          <w:b/>
          <w:bCs/>
          <w:color w:val="auto"/>
          <w:sz w:val="24"/>
          <w:szCs w:val="24"/>
          <w:lang w:eastAsia="zh-CN"/>
        </w:rPr>
      </w:pPr>
    </w:p>
    <w:p w14:paraId="2CB376BC">
      <w:pPr>
        <w:spacing w:line="293" w:lineRule="auto"/>
        <w:rPr>
          <w:rFonts w:ascii="宋体" w:hAnsi="宋体" w:eastAsia="宋体" w:cs="宋体"/>
          <w:color w:val="auto"/>
          <w:lang w:eastAsia="zh-CN"/>
        </w:rPr>
      </w:pPr>
    </w:p>
    <w:p w14:paraId="21FF8A9C">
      <w:pPr>
        <w:pStyle w:val="41"/>
        <w:rPr>
          <w:rFonts w:ascii="宋体" w:hAnsi="宋体" w:eastAsia="宋体" w:cs="宋体"/>
          <w:color w:val="auto"/>
          <w:sz w:val="24"/>
          <w:szCs w:val="24"/>
          <w:lang w:eastAsia="zh-CN"/>
        </w:rPr>
      </w:pPr>
    </w:p>
    <w:p w14:paraId="29B690D7">
      <w:pPr>
        <w:pStyle w:val="41"/>
        <w:rPr>
          <w:rFonts w:ascii="宋体" w:hAnsi="宋体" w:eastAsia="宋体" w:cs="宋体"/>
          <w:color w:val="auto"/>
          <w:sz w:val="24"/>
          <w:szCs w:val="24"/>
          <w:lang w:eastAsia="zh-CN"/>
        </w:rPr>
      </w:pPr>
    </w:p>
    <w:p w14:paraId="44B119DB">
      <w:pPr>
        <w:pStyle w:val="41"/>
        <w:rPr>
          <w:rFonts w:ascii="宋体" w:hAnsi="宋体" w:eastAsia="宋体" w:cs="宋体"/>
          <w:color w:val="auto"/>
          <w:sz w:val="24"/>
          <w:szCs w:val="24"/>
          <w:lang w:eastAsia="zh-CN"/>
        </w:rPr>
      </w:pPr>
    </w:p>
    <w:p w14:paraId="747F6C13">
      <w:pPr>
        <w:spacing w:line="463" w:lineRule="exact"/>
        <w:ind w:left="3254" w:right="3252"/>
        <w:jc w:val="center"/>
        <w:rPr>
          <w:rFonts w:ascii="宋体" w:hAnsi="宋体" w:eastAsia="宋体" w:cs="宋体"/>
          <w:b/>
          <w:bCs/>
          <w:color w:val="auto"/>
          <w:sz w:val="30"/>
          <w:szCs w:val="30"/>
          <w:lang w:eastAsia="zh-CN"/>
        </w:rPr>
      </w:pPr>
      <w:r>
        <w:rPr>
          <w:rFonts w:ascii="宋体" w:hAnsi="宋体" w:eastAsia="宋体" w:cs="宋体"/>
          <w:color w:val="auto"/>
          <w:sz w:val="24"/>
          <w:szCs w:val="24"/>
          <w:lang w:eastAsia="zh-CN"/>
        </w:rPr>
        <w:br w:type="page"/>
      </w:r>
      <w:r>
        <w:rPr>
          <w:rFonts w:hint="eastAsia" w:ascii="宋体" w:hAnsi="宋体" w:eastAsia="宋体"/>
          <w:b/>
          <w:bCs/>
          <w:color w:val="auto"/>
          <w:sz w:val="32"/>
          <w:szCs w:val="32"/>
          <w:lang w:val="en-US" w:eastAsia="zh-CN"/>
        </w:rPr>
        <w:t>五</w:t>
      </w:r>
      <w:r>
        <w:rPr>
          <w:rFonts w:hint="eastAsia" w:ascii="宋体" w:hAnsi="宋体" w:eastAsia="宋体"/>
          <w:b/>
          <w:bCs/>
          <w:color w:val="auto"/>
          <w:sz w:val="32"/>
          <w:szCs w:val="32"/>
          <w:lang w:eastAsia="zh-CN"/>
        </w:rPr>
        <w:t>、</w:t>
      </w:r>
      <w:r>
        <w:rPr>
          <w:rFonts w:hint="eastAsia" w:ascii="宋体" w:hAnsi="宋体" w:eastAsia="宋体" w:cs="宋体"/>
          <w:b/>
          <w:bCs/>
          <w:color w:val="auto"/>
          <w:sz w:val="30"/>
          <w:szCs w:val="30"/>
          <w:lang w:eastAsia="zh-CN"/>
        </w:rPr>
        <w:t>其他资料</w:t>
      </w:r>
    </w:p>
    <w:p w14:paraId="1842838C">
      <w:pPr>
        <w:spacing w:line="440" w:lineRule="exact"/>
        <w:jc w:val="center"/>
        <w:rPr>
          <w:rFonts w:ascii="宋体" w:hAnsi="宋体" w:eastAsia="宋体" w:cs="宋体"/>
          <w:color w:val="auto"/>
          <w:lang w:eastAsia="zh-CN"/>
        </w:rPr>
      </w:pPr>
    </w:p>
    <w:sectPr>
      <w:footerReference r:id="rId11" w:type="default"/>
      <w:pgSz w:w="11900" w:h="16832"/>
      <w:pgMar w:top="1417" w:right="1474" w:bottom="1417" w:left="1474" w:header="567" w:footer="567"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auto"/>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9602F">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9CBC776">
                          <w:pPr>
                            <w:pStyle w:val="16"/>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w:t>
                          </w:r>
                          <w:r>
                            <w:rPr>
                              <w:rFonts w:hint="eastAsia" w:eastAsia="宋体"/>
                              <w:lang w:eastAsia="zh-CN"/>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14:paraId="09CBC776">
                    <w:pPr>
                      <w:pStyle w:val="16"/>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w:t>
                    </w:r>
                    <w:r>
                      <w:rPr>
                        <w:rFonts w:hint="eastAsia" w:eastAsia="宋体"/>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B405D">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23E98BBB">
                          <w:pPr>
                            <w:pStyle w:val="16"/>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w:t>
                          </w:r>
                          <w:r>
                            <w:rPr>
                              <w:rFonts w:hint="eastAsia" w:eastAsia="宋体"/>
                              <w:lang w:eastAsia="zh-CN"/>
                            </w:rPr>
                            <w:fldChar w:fldCharType="end"/>
                          </w:r>
                        </w:p>
                      </w:txbxContent>
                    </wps:txbx>
                    <wps:bodyPr wrap="none" lIns="0" tIns="0" rIns="0" bIns="0" upright="1">
                      <a:spAutoFit/>
                    </wps:bodyPr>
                  </wps:wsp>
                </a:graphicData>
              </a:graphic>
            </wp:anchor>
          </w:drawing>
        </mc:Choice>
        <mc:Fallback>
          <w:pict>
            <v:rect id="文本框 102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hAI89MYBAACSAwAADgAAAAAAAAABACAAAAAfAQAAZHJzL2Uyb0RvYy54&#10;bWxQSwUGAAAAAAYABgBZAQAAVwUAAAAA&#10;">
              <v:fill on="f" focussize="0,0"/>
              <v:stroke on="f"/>
              <v:imagedata o:title=""/>
              <o:lock v:ext="edit" aspectratio="f"/>
              <v:textbox inset="0mm,0mm,0mm,0mm" style="mso-fit-shape-to-text:t;">
                <w:txbxContent>
                  <w:p w14:paraId="23E98BBB">
                    <w:pPr>
                      <w:pStyle w:val="16"/>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w:t>
                    </w:r>
                    <w:r>
                      <w:rPr>
                        <w:rFonts w:hint="eastAsia" w:eastAsia="宋体"/>
                        <w:lang w:eastAsia="zh-CN"/>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BEBA0">
    <w:pPr>
      <w:spacing w:line="180" w:lineRule="exact"/>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0C24081">
                          <w:pPr>
                            <w:pStyle w:val="16"/>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26</w:t>
                          </w:r>
                          <w:r>
                            <w:rPr>
                              <w:rFonts w:hint="eastAsia" w:eastAsia="宋体"/>
                              <w:lang w:eastAsia="zh-CN"/>
                            </w:rPr>
                            <w:fldChar w:fldCharType="end"/>
                          </w:r>
                        </w:p>
                      </w:txbxContent>
                    </wps:txbx>
                    <wps:bodyPr wrap="none" lIns="0" tIns="0" rIns="0" bIns="0" upright="1">
                      <a:spAutoFit/>
                    </wps:bodyPr>
                  </wps:wsp>
                </a:graphicData>
              </a:graphic>
            </wp:anchor>
          </w:drawing>
        </mc:Choice>
        <mc:Fallback>
          <w:pict>
            <v:rect id="文本框 102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B2bQkcYBAACSAwAADgAAAAAAAAABACAAAAAfAQAAZHJzL2Uyb0RvYy54&#10;bWxQSwUGAAAAAAYABgBZAQAAVwUAAAAA&#10;">
              <v:fill on="f" focussize="0,0"/>
              <v:stroke on="f"/>
              <v:imagedata o:title=""/>
              <o:lock v:ext="edit" aspectratio="f"/>
              <v:textbox inset="0mm,0mm,0mm,0mm" style="mso-fit-shape-to-text:t;">
                <w:txbxContent>
                  <w:p w14:paraId="40C24081">
                    <w:pPr>
                      <w:pStyle w:val="16"/>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26</w:t>
                    </w:r>
                    <w:r>
                      <w:rPr>
                        <w:rFonts w:hint="eastAsia" w:eastAsia="宋体"/>
                        <w:lang w:eastAsia="zh-CN"/>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F5D72">
    <w:pPr>
      <w:pStyle w:val="16"/>
      <w:framePr w:wrap="around" w:vAnchor="text" w:hAnchor="margin" w:xAlign="center" w:y="1"/>
      <w:rPr>
        <w:rStyle w:val="30"/>
      </w:rPr>
    </w:pPr>
    <w:r>
      <w:fldChar w:fldCharType="begin"/>
    </w:r>
    <w:r>
      <w:rPr>
        <w:rStyle w:val="30"/>
      </w:rPr>
      <w:instrText xml:space="preserve">PAGE  </w:instrText>
    </w:r>
    <w:r>
      <w:fldChar w:fldCharType="separate"/>
    </w:r>
    <w:r>
      <w:rPr>
        <w:rStyle w:val="30"/>
      </w:rPr>
      <w:t>157</w:t>
    </w:r>
    <w:r>
      <w:fldChar w:fldCharType="end"/>
    </w:r>
  </w:p>
  <w:p w14:paraId="159D6CB6">
    <w:pPr>
      <w:pStyle w:val="16"/>
      <w:ind w:right="360"/>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21DC3">
    <w:pPr>
      <w:spacing w:line="200" w:lineRule="exact"/>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00DA424">
                          <w:pPr>
                            <w:pStyle w:val="16"/>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159</w:t>
                          </w:r>
                          <w:r>
                            <w:rPr>
                              <w:rFonts w:hint="eastAsia" w:eastAsia="宋体"/>
                              <w:lang w:eastAsia="zh-CN"/>
                            </w:rPr>
                            <w:fldChar w:fldCharType="end"/>
                          </w:r>
                        </w:p>
                      </w:txbxContent>
                    </wps:txbx>
                    <wps:bodyPr wrap="none" lIns="0" tIns="0" rIns="0" bIns="0" upright="1">
                      <a:spAutoFit/>
                    </wps:bodyPr>
                  </wps:wsp>
                </a:graphicData>
              </a:graphic>
            </wp:anchor>
          </w:drawing>
        </mc:Choice>
        <mc:Fallback>
          <w:pict>
            <v:rect id="文本框 103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vz3xb8YBAACSAwAADgAAAAAAAAABACAAAAAfAQAAZHJzL2Uyb0RvYy54&#10;bWxQSwUGAAAAAAYABgBZAQAAVwUAAAAA&#10;">
              <v:fill on="f" focussize="0,0"/>
              <v:stroke on="f"/>
              <v:imagedata o:title=""/>
              <o:lock v:ext="edit" aspectratio="f"/>
              <v:textbox inset="0mm,0mm,0mm,0mm" style="mso-fit-shape-to-text:t;">
                <w:txbxContent>
                  <w:p w14:paraId="400DA424">
                    <w:pPr>
                      <w:pStyle w:val="16"/>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159</w:t>
                    </w:r>
                    <w:r>
                      <w:rPr>
                        <w:rFonts w:hint="eastAsia" w:eastAsia="宋体"/>
                        <w:lang w:eastAsia="zh-CN"/>
                      </w:rP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E53A7">
    <w:pPr>
      <w:spacing w:line="200" w:lineRule="exact"/>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BB2C5C6">
                          <w:pPr>
                            <w:pStyle w:val="16"/>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167</w:t>
                          </w:r>
                          <w:r>
                            <w:rPr>
                              <w:rFonts w:hint="eastAsia" w:eastAsia="宋体"/>
                              <w:lang w:eastAsia="zh-CN"/>
                            </w:rPr>
                            <w:fldChar w:fldCharType="end"/>
                          </w:r>
                        </w:p>
                      </w:txbxContent>
                    </wps:txbx>
                    <wps:bodyPr wrap="none" lIns="0" tIns="0" rIns="0" bIns="0" upright="1">
                      <a:spAutoFit/>
                    </wps:bodyPr>
                  </wps:wsp>
                </a:graphicData>
              </a:graphic>
            </wp:anchor>
          </w:drawing>
        </mc:Choice>
        <mc:Fallback>
          <w:pict>
            <v:rect id="文本框 103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k1tQVMYBAACSAwAADgAAAAAAAAABACAAAAAfAQAAZHJzL2Uyb0RvYy54&#10;bWxQSwUGAAAAAAYABgBZAQAAVwUAAAAA&#10;">
              <v:fill on="f" focussize="0,0"/>
              <v:stroke on="f"/>
              <v:imagedata o:title=""/>
              <o:lock v:ext="edit" aspectratio="f"/>
              <v:textbox inset="0mm,0mm,0mm,0mm" style="mso-fit-shape-to-text:t;">
                <w:txbxContent>
                  <w:p w14:paraId="4BB2C5C6">
                    <w:pPr>
                      <w:pStyle w:val="16"/>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167</w:t>
                    </w:r>
                    <w:r>
                      <w:rPr>
                        <w:rFonts w:hint="eastAsia" w:eastAsia="宋体"/>
                        <w:lang w:eastAsia="zh-CN"/>
                      </w:rP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14268">
    <w:pPr>
      <w:spacing w:line="200" w:lineRule="exact"/>
      <w:rPr>
        <w:sz w:val="20"/>
        <w:szCs w:val="20"/>
      </w:rPr>
    </w:pPr>
    <w:r>
      <w:rPr>
        <w:sz w:val="20"/>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36960DC">
                          <w:pPr>
                            <w:pStyle w:val="16"/>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175</w:t>
                          </w:r>
                          <w:r>
                            <w:rPr>
                              <w:rFonts w:hint="eastAsia" w:eastAsia="宋体"/>
                              <w:lang w:eastAsia="zh-CN"/>
                            </w:rPr>
                            <w:fldChar w:fldCharType="end"/>
                          </w:r>
                        </w:p>
                      </w:txbxContent>
                    </wps:txbx>
                    <wps:bodyPr wrap="none" lIns="0" tIns="0" rIns="0" bIns="0" upright="1">
                      <a:spAutoFit/>
                    </wps:bodyPr>
                  </wps:wsp>
                </a:graphicData>
              </a:graphic>
            </wp:anchor>
          </w:drawing>
        </mc:Choice>
        <mc:Fallback>
          <w:pict>
            <v:rect id="文本框 103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gg93LcYBAACSAwAADgAAAAAAAAABACAAAAAfAQAAZHJzL2Uyb0RvYy54&#10;bWxQSwUGAAAAAAYABgBZAQAAVwUAAAAA&#10;">
              <v:fill on="f" focussize="0,0"/>
              <v:stroke on="f"/>
              <v:imagedata o:title=""/>
              <o:lock v:ext="edit" aspectratio="f"/>
              <v:textbox inset="0mm,0mm,0mm,0mm" style="mso-fit-shape-to-text:t;">
                <w:txbxContent>
                  <w:p w14:paraId="036960DC">
                    <w:pPr>
                      <w:pStyle w:val="16"/>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175</w:t>
                    </w:r>
                    <w:r>
                      <w:rPr>
                        <w:rFonts w:hint="eastAsia" w:eastAsia="宋体"/>
                        <w:lang w:eastAsia="zh-CN"/>
                      </w:rP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EC294">
    <w:pPr>
      <w:spacing w:line="200" w:lineRule="exact"/>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3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D94414F">
                          <w:pPr>
                            <w:pStyle w:val="16"/>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176</w:t>
                          </w:r>
                          <w:r>
                            <w:rPr>
                              <w:rFonts w:hint="eastAsia" w:eastAsia="宋体"/>
                              <w:lang w:eastAsia="zh-CN"/>
                            </w:rPr>
                            <w:fldChar w:fldCharType="end"/>
                          </w:r>
                        </w:p>
                      </w:txbxContent>
                    </wps:txbx>
                    <wps:bodyPr wrap="none" lIns="0" tIns="0" rIns="0" bIns="0" upright="1">
                      <a:spAutoFit/>
                    </wps:bodyPr>
                  </wps:wsp>
                </a:graphicData>
              </a:graphic>
            </wp:anchor>
          </w:drawing>
        </mc:Choice>
        <mc:Fallback>
          <w:pict>
            <v:rect id="文本框 103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rmnWFsYBAACSAwAADgAAAAAAAAABACAAAAAfAQAAZHJzL2Uyb0RvYy54&#10;bWxQSwUGAAAAAAYABgBZAQAAVwUAAAAA&#10;">
              <v:fill on="f" focussize="0,0"/>
              <v:stroke on="f"/>
              <v:imagedata o:title=""/>
              <o:lock v:ext="edit" aspectratio="f"/>
              <v:textbox inset="0mm,0mm,0mm,0mm" style="mso-fit-shape-to-text:t;">
                <w:txbxContent>
                  <w:p w14:paraId="1D94414F">
                    <w:pPr>
                      <w:pStyle w:val="16"/>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eastAsia="宋体"/>
                        <w:lang w:eastAsia="zh-CN"/>
                      </w:rPr>
                      <w:t>176</w:t>
                    </w:r>
                    <w:r>
                      <w:rPr>
                        <w:rFonts w:hint="eastAsia" w:eastAsia="宋体"/>
                        <w:lang w:eastAsia="zh-CN"/>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26B68">
    <w:pPr>
      <w:pStyle w:val="17"/>
      <w:pBdr>
        <w:bottom w:val="none" w:color="auto" w:sz="0" w:space="0"/>
      </w:pBdr>
    </w:pPr>
  </w:p>
  <w:p w14:paraId="311EDAD7">
    <w:pPr>
      <w:pStyle w:val="17"/>
      <w:pBdr>
        <w:bottom w:val="none" w:color="auto" w:sz="0" w:space="0"/>
      </w:pBdr>
    </w:pPr>
  </w:p>
  <w:p w14:paraId="1414561C">
    <w:pPr>
      <w:pStyle w:val="1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hideSpellingErrors/>
  <w:doNotTrackMoves/>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6E6"/>
    <w:rsid w:val="00084EC1"/>
    <w:rsid w:val="00154C92"/>
    <w:rsid w:val="00235D08"/>
    <w:rsid w:val="00262DA6"/>
    <w:rsid w:val="003132BE"/>
    <w:rsid w:val="003E08D9"/>
    <w:rsid w:val="004F192A"/>
    <w:rsid w:val="00515037"/>
    <w:rsid w:val="00542EAC"/>
    <w:rsid w:val="005E3C42"/>
    <w:rsid w:val="00666874"/>
    <w:rsid w:val="00680C27"/>
    <w:rsid w:val="006B54FC"/>
    <w:rsid w:val="007318FA"/>
    <w:rsid w:val="007A1658"/>
    <w:rsid w:val="0089076A"/>
    <w:rsid w:val="008B4F3D"/>
    <w:rsid w:val="008F42A3"/>
    <w:rsid w:val="0090291C"/>
    <w:rsid w:val="00925568"/>
    <w:rsid w:val="00996FEC"/>
    <w:rsid w:val="009B4BF3"/>
    <w:rsid w:val="00A61C17"/>
    <w:rsid w:val="00A75AE1"/>
    <w:rsid w:val="00A85799"/>
    <w:rsid w:val="00BB1B38"/>
    <w:rsid w:val="00BE16E6"/>
    <w:rsid w:val="00CF6979"/>
    <w:rsid w:val="00D14568"/>
    <w:rsid w:val="00E943B4"/>
    <w:rsid w:val="00EB1C68"/>
    <w:rsid w:val="00EC0019"/>
    <w:rsid w:val="00F267BB"/>
    <w:rsid w:val="00F75CD5"/>
    <w:rsid w:val="0116292B"/>
    <w:rsid w:val="015C55FA"/>
    <w:rsid w:val="015E1035"/>
    <w:rsid w:val="019D3D4F"/>
    <w:rsid w:val="022B38DD"/>
    <w:rsid w:val="02C5767B"/>
    <w:rsid w:val="02D51C10"/>
    <w:rsid w:val="02D61AC1"/>
    <w:rsid w:val="02E32D09"/>
    <w:rsid w:val="02ED12BC"/>
    <w:rsid w:val="033D2E9F"/>
    <w:rsid w:val="03684E30"/>
    <w:rsid w:val="0373665C"/>
    <w:rsid w:val="03BA5262"/>
    <w:rsid w:val="03DD3EA7"/>
    <w:rsid w:val="044330B3"/>
    <w:rsid w:val="0490736A"/>
    <w:rsid w:val="049221DD"/>
    <w:rsid w:val="04AC10CE"/>
    <w:rsid w:val="04DD0B05"/>
    <w:rsid w:val="054F63C7"/>
    <w:rsid w:val="060E325A"/>
    <w:rsid w:val="06222DD3"/>
    <w:rsid w:val="066B3EF4"/>
    <w:rsid w:val="06A27213"/>
    <w:rsid w:val="06DA3F23"/>
    <w:rsid w:val="06ED42D0"/>
    <w:rsid w:val="07177C01"/>
    <w:rsid w:val="075F4B80"/>
    <w:rsid w:val="076D0EC8"/>
    <w:rsid w:val="078C4EF6"/>
    <w:rsid w:val="07930D85"/>
    <w:rsid w:val="07A374ED"/>
    <w:rsid w:val="07CF207B"/>
    <w:rsid w:val="07DA3BE4"/>
    <w:rsid w:val="081B009E"/>
    <w:rsid w:val="08583D61"/>
    <w:rsid w:val="087569D0"/>
    <w:rsid w:val="0894738B"/>
    <w:rsid w:val="08F011E7"/>
    <w:rsid w:val="09DF13F0"/>
    <w:rsid w:val="09E67B5E"/>
    <w:rsid w:val="0B3176E2"/>
    <w:rsid w:val="0B7C1E94"/>
    <w:rsid w:val="0BCA351B"/>
    <w:rsid w:val="0C586178"/>
    <w:rsid w:val="0C8F30A5"/>
    <w:rsid w:val="0CA71440"/>
    <w:rsid w:val="0CD12D44"/>
    <w:rsid w:val="0D5A49BF"/>
    <w:rsid w:val="0D7A103C"/>
    <w:rsid w:val="0E6F20D1"/>
    <w:rsid w:val="0E8B6C40"/>
    <w:rsid w:val="0EB83A78"/>
    <w:rsid w:val="0EBF4B91"/>
    <w:rsid w:val="0EF56A7A"/>
    <w:rsid w:val="0F4B2D7A"/>
    <w:rsid w:val="0FAD48A2"/>
    <w:rsid w:val="0FCA02D9"/>
    <w:rsid w:val="0FD344F8"/>
    <w:rsid w:val="10423BF8"/>
    <w:rsid w:val="106B4C54"/>
    <w:rsid w:val="10893213"/>
    <w:rsid w:val="10DB3A4D"/>
    <w:rsid w:val="10E507DA"/>
    <w:rsid w:val="10E87B80"/>
    <w:rsid w:val="112A64AC"/>
    <w:rsid w:val="114626F0"/>
    <w:rsid w:val="115B30AB"/>
    <w:rsid w:val="11A20125"/>
    <w:rsid w:val="11B30295"/>
    <w:rsid w:val="11FF0847"/>
    <w:rsid w:val="121B7678"/>
    <w:rsid w:val="125645A6"/>
    <w:rsid w:val="12E11357"/>
    <w:rsid w:val="13053ED0"/>
    <w:rsid w:val="13163515"/>
    <w:rsid w:val="13414D8F"/>
    <w:rsid w:val="13465CEF"/>
    <w:rsid w:val="13AE1551"/>
    <w:rsid w:val="13F17E41"/>
    <w:rsid w:val="143A7F11"/>
    <w:rsid w:val="149F6D0A"/>
    <w:rsid w:val="14E8738D"/>
    <w:rsid w:val="15285D62"/>
    <w:rsid w:val="156523D8"/>
    <w:rsid w:val="15F14B80"/>
    <w:rsid w:val="16133960"/>
    <w:rsid w:val="16B54F26"/>
    <w:rsid w:val="16BB27B5"/>
    <w:rsid w:val="16D06DB6"/>
    <w:rsid w:val="17046FCE"/>
    <w:rsid w:val="170B6A3E"/>
    <w:rsid w:val="17436E0E"/>
    <w:rsid w:val="177A3B5A"/>
    <w:rsid w:val="17E02D62"/>
    <w:rsid w:val="18347F71"/>
    <w:rsid w:val="18C12601"/>
    <w:rsid w:val="18D156E1"/>
    <w:rsid w:val="19060442"/>
    <w:rsid w:val="19202763"/>
    <w:rsid w:val="19292D3A"/>
    <w:rsid w:val="1960699B"/>
    <w:rsid w:val="19CB1FEC"/>
    <w:rsid w:val="1A18186E"/>
    <w:rsid w:val="1A615A44"/>
    <w:rsid w:val="1A8D14FB"/>
    <w:rsid w:val="1AB61985"/>
    <w:rsid w:val="1ABD571C"/>
    <w:rsid w:val="1AEB3A3C"/>
    <w:rsid w:val="1AFA7B0B"/>
    <w:rsid w:val="1B221776"/>
    <w:rsid w:val="1BBF60D6"/>
    <w:rsid w:val="1BD9327F"/>
    <w:rsid w:val="1BE73129"/>
    <w:rsid w:val="1C1A0B81"/>
    <w:rsid w:val="1C537918"/>
    <w:rsid w:val="1C542225"/>
    <w:rsid w:val="1CBE77E9"/>
    <w:rsid w:val="1CC97E29"/>
    <w:rsid w:val="1D1E6D31"/>
    <w:rsid w:val="1D29663A"/>
    <w:rsid w:val="1D4F2505"/>
    <w:rsid w:val="1D5F497B"/>
    <w:rsid w:val="1D66238F"/>
    <w:rsid w:val="1D762ABB"/>
    <w:rsid w:val="1E772465"/>
    <w:rsid w:val="1E8E56B0"/>
    <w:rsid w:val="1EFC18B3"/>
    <w:rsid w:val="1F040F3C"/>
    <w:rsid w:val="1F2F672E"/>
    <w:rsid w:val="1F3A0837"/>
    <w:rsid w:val="1F7E34F3"/>
    <w:rsid w:val="1F9E2EF7"/>
    <w:rsid w:val="1FD63E5E"/>
    <w:rsid w:val="20454672"/>
    <w:rsid w:val="206234D5"/>
    <w:rsid w:val="208527AF"/>
    <w:rsid w:val="21107582"/>
    <w:rsid w:val="21446876"/>
    <w:rsid w:val="22060D1E"/>
    <w:rsid w:val="22EA1A1C"/>
    <w:rsid w:val="23264DCD"/>
    <w:rsid w:val="23344974"/>
    <w:rsid w:val="23DE34DB"/>
    <w:rsid w:val="25072F63"/>
    <w:rsid w:val="25757647"/>
    <w:rsid w:val="25B1738E"/>
    <w:rsid w:val="2658739C"/>
    <w:rsid w:val="2675738F"/>
    <w:rsid w:val="26982FEF"/>
    <w:rsid w:val="26996287"/>
    <w:rsid w:val="26EE57BE"/>
    <w:rsid w:val="26F128D5"/>
    <w:rsid w:val="274258F1"/>
    <w:rsid w:val="27456944"/>
    <w:rsid w:val="2774163F"/>
    <w:rsid w:val="27C96297"/>
    <w:rsid w:val="280A369C"/>
    <w:rsid w:val="281A1D4F"/>
    <w:rsid w:val="28935CBA"/>
    <w:rsid w:val="28A6035E"/>
    <w:rsid w:val="28C36E49"/>
    <w:rsid w:val="28D07D0F"/>
    <w:rsid w:val="28DC7F0B"/>
    <w:rsid w:val="28FB5B83"/>
    <w:rsid w:val="29667559"/>
    <w:rsid w:val="298609A6"/>
    <w:rsid w:val="29990722"/>
    <w:rsid w:val="29A220D1"/>
    <w:rsid w:val="29A618C3"/>
    <w:rsid w:val="2A1701E2"/>
    <w:rsid w:val="2A3C0D43"/>
    <w:rsid w:val="2A4C513D"/>
    <w:rsid w:val="2A64762F"/>
    <w:rsid w:val="2AAD1B5F"/>
    <w:rsid w:val="2AC60C81"/>
    <w:rsid w:val="2AD25BA0"/>
    <w:rsid w:val="2ADA2EAB"/>
    <w:rsid w:val="2B585F6F"/>
    <w:rsid w:val="2BA55EB9"/>
    <w:rsid w:val="2BA92B29"/>
    <w:rsid w:val="2C760DA7"/>
    <w:rsid w:val="2C82701B"/>
    <w:rsid w:val="2C8B7A26"/>
    <w:rsid w:val="2CB3555D"/>
    <w:rsid w:val="2D781A6A"/>
    <w:rsid w:val="2DD65871"/>
    <w:rsid w:val="2E1A32BC"/>
    <w:rsid w:val="2E747CFD"/>
    <w:rsid w:val="2F5051AF"/>
    <w:rsid w:val="2F5222E4"/>
    <w:rsid w:val="2F9E54BA"/>
    <w:rsid w:val="2FE03A27"/>
    <w:rsid w:val="2FF80B8B"/>
    <w:rsid w:val="30090AF8"/>
    <w:rsid w:val="308B6A06"/>
    <w:rsid w:val="311A4DB0"/>
    <w:rsid w:val="314A1EAB"/>
    <w:rsid w:val="315F0B93"/>
    <w:rsid w:val="316958C9"/>
    <w:rsid w:val="31A00015"/>
    <w:rsid w:val="31A1597F"/>
    <w:rsid w:val="31D32EF7"/>
    <w:rsid w:val="32782711"/>
    <w:rsid w:val="327D28CF"/>
    <w:rsid w:val="32BD1563"/>
    <w:rsid w:val="32D05804"/>
    <w:rsid w:val="331C46E3"/>
    <w:rsid w:val="333708F5"/>
    <w:rsid w:val="3362000B"/>
    <w:rsid w:val="341D56D9"/>
    <w:rsid w:val="342B439E"/>
    <w:rsid w:val="34786328"/>
    <w:rsid w:val="34825E5D"/>
    <w:rsid w:val="34A94EE5"/>
    <w:rsid w:val="34CA2EDE"/>
    <w:rsid w:val="34E74FDD"/>
    <w:rsid w:val="35170C48"/>
    <w:rsid w:val="354E6D6C"/>
    <w:rsid w:val="359E65BB"/>
    <w:rsid w:val="35A2768A"/>
    <w:rsid w:val="35A95619"/>
    <w:rsid w:val="35EE25A7"/>
    <w:rsid w:val="3679323D"/>
    <w:rsid w:val="367C6D3C"/>
    <w:rsid w:val="36C55C85"/>
    <w:rsid w:val="382E2742"/>
    <w:rsid w:val="38DA3E44"/>
    <w:rsid w:val="39034AD3"/>
    <w:rsid w:val="390A03EB"/>
    <w:rsid w:val="39162FC5"/>
    <w:rsid w:val="395750AC"/>
    <w:rsid w:val="396A52DC"/>
    <w:rsid w:val="39CD7469"/>
    <w:rsid w:val="3A1669F5"/>
    <w:rsid w:val="3A525625"/>
    <w:rsid w:val="3AF77938"/>
    <w:rsid w:val="3AF94686"/>
    <w:rsid w:val="3B057E32"/>
    <w:rsid w:val="3B12173F"/>
    <w:rsid w:val="3B3E1512"/>
    <w:rsid w:val="3B86188D"/>
    <w:rsid w:val="3BA43034"/>
    <w:rsid w:val="3BB94D09"/>
    <w:rsid w:val="3BE55155"/>
    <w:rsid w:val="3C026CA7"/>
    <w:rsid w:val="3C044687"/>
    <w:rsid w:val="3C4060D7"/>
    <w:rsid w:val="3CA03F77"/>
    <w:rsid w:val="3CC6526A"/>
    <w:rsid w:val="3CCC42A8"/>
    <w:rsid w:val="3D6E702F"/>
    <w:rsid w:val="3DE23954"/>
    <w:rsid w:val="3E2A4423"/>
    <w:rsid w:val="3E9C3F6D"/>
    <w:rsid w:val="3EF773F5"/>
    <w:rsid w:val="3F2666C2"/>
    <w:rsid w:val="3FAF2F50"/>
    <w:rsid w:val="3FB236B6"/>
    <w:rsid w:val="3FD63FFE"/>
    <w:rsid w:val="40450047"/>
    <w:rsid w:val="407924B5"/>
    <w:rsid w:val="40FB141E"/>
    <w:rsid w:val="417523A5"/>
    <w:rsid w:val="41791BA8"/>
    <w:rsid w:val="417D44EC"/>
    <w:rsid w:val="41DD09D8"/>
    <w:rsid w:val="420450FC"/>
    <w:rsid w:val="42310AEF"/>
    <w:rsid w:val="42943030"/>
    <w:rsid w:val="42F00466"/>
    <w:rsid w:val="43F12EB8"/>
    <w:rsid w:val="44230842"/>
    <w:rsid w:val="442347E8"/>
    <w:rsid w:val="44531571"/>
    <w:rsid w:val="44A045C6"/>
    <w:rsid w:val="44B63B9C"/>
    <w:rsid w:val="44CA2BF2"/>
    <w:rsid w:val="45186D0A"/>
    <w:rsid w:val="45264D0D"/>
    <w:rsid w:val="45321DE9"/>
    <w:rsid w:val="458E0EC9"/>
    <w:rsid w:val="45971F57"/>
    <w:rsid w:val="45AC1DDF"/>
    <w:rsid w:val="45B86F36"/>
    <w:rsid w:val="45C4267A"/>
    <w:rsid w:val="4675419F"/>
    <w:rsid w:val="46917AB3"/>
    <w:rsid w:val="46C03FD3"/>
    <w:rsid w:val="46EF29A2"/>
    <w:rsid w:val="47A1104B"/>
    <w:rsid w:val="47AD67DC"/>
    <w:rsid w:val="47C80C39"/>
    <w:rsid w:val="47E811DF"/>
    <w:rsid w:val="48121F27"/>
    <w:rsid w:val="48532E33"/>
    <w:rsid w:val="486A051E"/>
    <w:rsid w:val="488074FF"/>
    <w:rsid w:val="48E7376C"/>
    <w:rsid w:val="492B6AD4"/>
    <w:rsid w:val="493F26AB"/>
    <w:rsid w:val="496A3954"/>
    <w:rsid w:val="49C035B1"/>
    <w:rsid w:val="4A380164"/>
    <w:rsid w:val="4AE04160"/>
    <w:rsid w:val="4B015533"/>
    <w:rsid w:val="4B297C6A"/>
    <w:rsid w:val="4B410AE8"/>
    <w:rsid w:val="4B9A44CD"/>
    <w:rsid w:val="4BC212E6"/>
    <w:rsid w:val="4BD533C2"/>
    <w:rsid w:val="4C192104"/>
    <w:rsid w:val="4C404173"/>
    <w:rsid w:val="4C9346C8"/>
    <w:rsid w:val="4D1723B2"/>
    <w:rsid w:val="4DA67AB6"/>
    <w:rsid w:val="4DD15109"/>
    <w:rsid w:val="4DFF23E6"/>
    <w:rsid w:val="4E5B79A0"/>
    <w:rsid w:val="4E8B7D17"/>
    <w:rsid w:val="4EDA3EAA"/>
    <w:rsid w:val="4F1D3D29"/>
    <w:rsid w:val="4F474D6A"/>
    <w:rsid w:val="4F6603AB"/>
    <w:rsid w:val="4F806C7E"/>
    <w:rsid w:val="50654029"/>
    <w:rsid w:val="507D6A76"/>
    <w:rsid w:val="51ED48BE"/>
    <w:rsid w:val="52021B36"/>
    <w:rsid w:val="523D6E94"/>
    <w:rsid w:val="52C5188C"/>
    <w:rsid w:val="52E67D2C"/>
    <w:rsid w:val="531C4C2D"/>
    <w:rsid w:val="533C3528"/>
    <w:rsid w:val="53704398"/>
    <w:rsid w:val="53970D61"/>
    <w:rsid w:val="53D532B8"/>
    <w:rsid w:val="541775CA"/>
    <w:rsid w:val="541F441C"/>
    <w:rsid w:val="551D4B7A"/>
    <w:rsid w:val="5541407B"/>
    <w:rsid w:val="55543851"/>
    <w:rsid w:val="556754FD"/>
    <w:rsid w:val="556D0B8E"/>
    <w:rsid w:val="55857A6A"/>
    <w:rsid w:val="55C4704C"/>
    <w:rsid w:val="55FE2853"/>
    <w:rsid w:val="562E47ED"/>
    <w:rsid w:val="5639443E"/>
    <w:rsid w:val="565B4116"/>
    <w:rsid w:val="567928FD"/>
    <w:rsid w:val="56A92FFB"/>
    <w:rsid w:val="57BD19BC"/>
    <w:rsid w:val="57D50ACE"/>
    <w:rsid w:val="583744F5"/>
    <w:rsid w:val="58554C25"/>
    <w:rsid w:val="58AC01B7"/>
    <w:rsid w:val="593E1FBB"/>
    <w:rsid w:val="59812AB1"/>
    <w:rsid w:val="599C3704"/>
    <w:rsid w:val="59F96975"/>
    <w:rsid w:val="5A000DAA"/>
    <w:rsid w:val="5A691284"/>
    <w:rsid w:val="5AB21285"/>
    <w:rsid w:val="5AB303B1"/>
    <w:rsid w:val="5AEA47EF"/>
    <w:rsid w:val="5B05357B"/>
    <w:rsid w:val="5B441C35"/>
    <w:rsid w:val="5B481890"/>
    <w:rsid w:val="5B525C87"/>
    <w:rsid w:val="5B97487A"/>
    <w:rsid w:val="5BB612A9"/>
    <w:rsid w:val="5C0C71F8"/>
    <w:rsid w:val="5C761B7A"/>
    <w:rsid w:val="5CD10E2D"/>
    <w:rsid w:val="5CDB1542"/>
    <w:rsid w:val="5CDE39DB"/>
    <w:rsid w:val="5CEE5333"/>
    <w:rsid w:val="5D451CBA"/>
    <w:rsid w:val="5D876A08"/>
    <w:rsid w:val="5DA54794"/>
    <w:rsid w:val="5DAF3A74"/>
    <w:rsid w:val="5DFF4373"/>
    <w:rsid w:val="5E1C702F"/>
    <w:rsid w:val="5E601663"/>
    <w:rsid w:val="5E732ED3"/>
    <w:rsid w:val="5EB64155"/>
    <w:rsid w:val="5F177A55"/>
    <w:rsid w:val="5F654481"/>
    <w:rsid w:val="5FF32890"/>
    <w:rsid w:val="5FF85648"/>
    <w:rsid w:val="60223CD9"/>
    <w:rsid w:val="608658F0"/>
    <w:rsid w:val="60AE40ED"/>
    <w:rsid w:val="60FA7C7F"/>
    <w:rsid w:val="61145D47"/>
    <w:rsid w:val="61500F3B"/>
    <w:rsid w:val="615446EC"/>
    <w:rsid w:val="62192258"/>
    <w:rsid w:val="624059B5"/>
    <w:rsid w:val="62554FDB"/>
    <w:rsid w:val="628223F3"/>
    <w:rsid w:val="62B96F07"/>
    <w:rsid w:val="637D556A"/>
    <w:rsid w:val="64115685"/>
    <w:rsid w:val="64C27311"/>
    <w:rsid w:val="653C5843"/>
    <w:rsid w:val="65866103"/>
    <w:rsid w:val="66171FA7"/>
    <w:rsid w:val="6650665A"/>
    <w:rsid w:val="66AD6571"/>
    <w:rsid w:val="67036D57"/>
    <w:rsid w:val="673421D4"/>
    <w:rsid w:val="674D0B81"/>
    <w:rsid w:val="67835933"/>
    <w:rsid w:val="67AC32A5"/>
    <w:rsid w:val="68411690"/>
    <w:rsid w:val="69070808"/>
    <w:rsid w:val="6926184A"/>
    <w:rsid w:val="69746F86"/>
    <w:rsid w:val="6979101A"/>
    <w:rsid w:val="69B41D9F"/>
    <w:rsid w:val="69BB0E9B"/>
    <w:rsid w:val="69DB6938"/>
    <w:rsid w:val="6A063780"/>
    <w:rsid w:val="6AA96DE9"/>
    <w:rsid w:val="6AE97E41"/>
    <w:rsid w:val="6B0A7DD4"/>
    <w:rsid w:val="6B2255C8"/>
    <w:rsid w:val="6B283D95"/>
    <w:rsid w:val="6B6649F4"/>
    <w:rsid w:val="6B877F70"/>
    <w:rsid w:val="6BA70A55"/>
    <w:rsid w:val="6C775727"/>
    <w:rsid w:val="6CBF6D9B"/>
    <w:rsid w:val="6D5E5D71"/>
    <w:rsid w:val="6D645BD3"/>
    <w:rsid w:val="6E3A1290"/>
    <w:rsid w:val="6E823B35"/>
    <w:rsid w:val="6EA53057"/>
    <w:rsid w:val="6EEC018A"/>
    <w:rsid w:val="6F481B41"/>
    <w:rsid w:val="6FA67838"/>
    <w:rsid w:val="6FCA47A9"/>
    <w:rsid w:val="6FF035F6"/>
    <w:rsid w:val="700C41FF"/>
    <w:rsid w:val="70663D0F"/>
    <w:rsid w:val="707826B9"/>
    <w:rsid w:val="70810B69"/>
    <w:rsid w:val="70B43337"/>
    <w:rsid w:val="711C22A3"/>
    <w:rsid w:val="71280365"/>
    <w:rsid w:val="71290DE0"/>
    <w:rsid w:val="712C4F1E"/>
    <w:rsid w:val="71303CF1"/>
    <w:rsid w:val="71883574"/>
    <w:rsid w:val="71894220"/>
    <w:rsid w:val="72000777"/>
    <w:rsid w:val="729138CA"/>
    <w:rsid w:val="72B51DBD"/>
    <w:rsid w:val="737763DB"/>
    <w:rsid w:val="753E31AB"/>
    <w:rsid w:val="755A4A6E"/>
    <w:rsid w:val="756D3991"/>
    <w:rsid w:val="75EA539C"/>
    <w:rsid w:val="761336C4"/>
    <w:rsid w:val="76145C47"/>
    <w:rsid w:val="76551B32"/>
    <w:rsid w:val="76785252"/>
    <w:rsid w:val="77F516B9"/>
    <w:rsid w:val="78214577"/>
    <w:rsid w:val="78EE53C0"/>
    <w:rsid w:val="791966D1"/>
    <w:rsid w:val="79B66FA9"/>
    <w:rsid w:val="7A200278"/>
    <w:rsid w:val="7A643BC4"/>
    <w:rsid w:val="7A7512B0"/>
    <w:rsid w:val="7ACA29AC"/>
    <w:rsid w:val="7AD72221"/>
    <w:rsid w:val="7ADD2219"/>
    <w:rsid w:val="7AE85868"/>
    <w:rsid w:val="7B8F000B"/>
    <w:rsid w:val="7C5676F4"/>
    <w:rsid w:val="7D3472D3"/>
    <w:rsid w:val="7DC54A5A"/>
    <w:rsid w:val="7DF261C9"/>
    <w:rsid w:val="7E3A3EFC"/>
    <w:rsid w:val="7EFF5D44"/>
    <w:rsid w:val="7F0F5B88"/>
    <w:rsid w:val="7F354FAC"/>
    <w:rsid w:val="7F3F7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Calibri" w:hAnsi="Calibri" w:eastAsia="Calibri" w:cs="黑体"/>
      <w:sz w:val="22"/>
      <w:szCs w:val="22"/>
      <w:lang w:val="en-US" w:eastAsia="en-US" w:bidi="ar-SA"/>
    </w:rPr>
  </w:style>
  <w:style w:type="paragraph" w:styleId="2">
    <w:name w:val="heading 1"/>
    <w:basedOn w:val="1"/>
    <w:next w:val="1"/>
    <w:link w:val="71"/>
    <w:qFormat/>
    <w:uiPriority w:val="1"/>
    <w:pPr>
      <w:outlineLvl w:val="0"/>
    </w:pPr>
    <w:rPr>
      <w:rFonts w:ascii="Microsoft JhengHei" w:hAnsi="Microsoft JhengHei" w:eastAsia="Microsoft JhengHei"/>
      <w:sz w:val="44"/>
      <w:szCs w:val="44"/>
    </w:rPr>
  </w:style>
  <w:style w:type="paragraph" w:styleId="3">
    <w:name w:val="heading 2"/>
    <w:basedOn w:val="1"/>
    <w:next w:val="1"/>
    <w:link w:val="37"/>
    <w:qFormat/>
    <w:uiPriority w:val="1"/>
    <w:pPr>
      <w:outlineLvl w:val="1"/>
    </w:pPr>
    <w:rPr>
      <w:rFonts w:ascii="Microsoft JhengHei" w:hAnsi="Microsoft JhengHei" w:eastAsia="Microsoft JhengHei"/>
      <w:sz w:val="32"/>
      <w:szCs w:val="32"/>
    </w:rPr>
  </w:style>
  <w:style w:type="paragraph" w:styleId="4">
    <w:name w:val="heading 3"/>
    <w:basedOn w:val="1"/>
    <w:next w:val="1"/>
    <w:link w:val="38"/>
    <w:qFormat/>
    <w:uiPriority w:val="1"/>
    <w:pPr>
      <w:ind w:left="237"/>
      <w:outlineLvl w:val="2"/>
    </w:pPr>
    <w:rPr>
      <w:rFonts w:ascii="Microsoft JhengHei" w:hAnsi="Microsoft JhengHei" w:eastAsia="Microsoft JhengHei"/>
      <w:sz w:val="28"/>
      <w:szCs w:val="28"/>
    </w:rPr>
  </w:style>
  <w:style w:type="paragraph" w:styleId="5">
    <w:name w:val="heading 4"/>
    <w:basedOn w:val="1"/>
    <w:next w:val="1"/>
    <w:link w:val="67"/>
    <w:unhideWhenUsed/>
    <w:qFormat/>
    <w:uiPriority w:val="0"/>
    <w:pPr>
      <w:keepNext/>
      <w:keepLines/>
      <w:spacing w:line="372" w:lineRule="auto"/>
      <w:outlineLvl w:val="3"/>
    </w:pPr>
    <w:rPr>
      <w:rFonts w:ascii="Arial" w:hAnsi="Arial" w:eastAsia="黑体"/>
      <w:b/>
      <w:sz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260"/>
      <w:jc w:val="left"/>
    </w:pPr>
    <w:rPr>
      <w:sz w:val="18"/>
      <w:szCs w:val="18"/>
    </w:rPr>
  </w:style>
  <w:style w:type="paragraph" w:styleId="7">
    <w:name w:val="Normal Indent"/>
    <w:basedOn w:val="1"/>
    <w:qFormat/>
    <w:uiPriority w:val="0"/>
    <w:pPr>
      <w:ind w:firstLine="420"/>
    </w:pPr>
    <w:rPr>
      <w:rFonts w:ascii="Times New Roman" w:hAnsi="Times New Roman"/>
      <w:szCs w:val="20"/>
    </w:rPr>
  </w:style>
  <w:style w:type="paragraph" w:styleId="8">
    <w:name w:val="annotation text"/>
    <w:basedOn w:val="1"/>
    <w:qFormat/>
    <w:uiPriority w:val="0"/>
  </w:style>
  <w:style w:type="paragraph" w:styleId="9">
    <w:name w:val="Body Text 3"/>
    <w:basedOn w:val="1"/>
    <w:link w:val="68"/>
    <w:qFormat/>
    <w:uiPriority w:val="0"/>
    <w:rPr>
      <w:rFonts w:ascii="宋体"/>
      <w:sz w:val="24"/>
      <w:szCs w:val="20"/>
    </w:rPr>
  </w:style>
  <w:style w:type="paragraph" w:styleId="10">
    <w:name w:val="Body Text"/>
    <w:basedOn w:val="1"/>
    <w:link w:val="70"/>
    <w:qFormat/>
    <w:uiPriority w:val="1"/>
    <w:pPr>
      <w:ind w:left="100"/>
    </w:pPr>
    <w:rPr>
      <w:rFonts w:ascii="Microsoft JhengHei" w:hAnsi="Microsoft JhengHei" w:eastAsia="Microsoft JhengHei"/>
      <w:sz w:val="21"/>
      <w:szCs w:val="21"/>
    </w:rPr>
  </w:style>
  <w:style w:type="paragraph" w:styleId="11">
    <w:name w:val="Body Text Indent"/>
    <w:basedOn w:val="1"/>
    <w:next w:val="12"/>
    <w:qFormat/>
    <w:uiPriority w:val="0"/>
    <w:pPr>
      <w:ind w:firstLine="225" w:firstLineChars="225"/>
    </w:pPr>
    <w:rPr>
      <w:rFonts w:ascii="仿宋_GB2312" w:eastAsia="仿宋_GB2312"/>
      <w:sz w:val="32"/>
    </w:rPr>
  </w:style>
  <w:style w:type="paragraph" w:styleId="12">
    <w:name w:val="envelope return"/>
    <w:basedOn w:val="1"/>
    <w:next w:val="6"/>
    <w:qFormat/>
    <w:uiPriority w:val="0"/>
    <w:pPr>
      <w:snapToGrid w:val="0"/>
    </w:pPr>
    <w:rPr>
      <w:rFonts w:ascii="Arial" w:hAnsi="Arial"/>
    </w:rPr>
  </w:style>
  <w:style w:type="paragraph" w:styleId="13">
    <w:name w:val="index 4"/>
    <w:basedOn w:val="1"/>
    <w:next w:val="1"/>
    <w:unhideWhenUsed/>
    <w:qFormat/>
    <w:uiPriority w:val="99"/>
    <w:pPr>
      <w:ind w:left="600" w:leftChars="600"/>
    </w:pPr>
  </w:style>
  <w:style w:type="paragraph" w:styleId="14">
    <w:name w:val="Plain Text"/>
    <w:basedOn w:val="1"/>
    <w:next w:val="1"/>
    <w:link w:val="72"/>
    <w:qFormat/>
    <w:uiPriority w:val="0"/>
    <w:rPr>
      <w:rFonts w:ascii="宋体" w:hAnsi="Courier New" w:eastAsia="宋体"/>
      <w:kern w:val="2"/>
      <w:sz w:val="21"/>
      <w:lang w:eastAsia="zh-CN"/>
    </w:rPr>
  </w:style>
  <w:style w:type="paragraph" w:styleId="15">
    <w:name w:val="Date"/>
    <w:basedOn w:val="1"/>
    <w:next w:val="1"/>
    <w:qFormat/>
    <w:uiPriority w:val="0"/>
    <w:rPr>
      <w:sz w:val="28"/>
      <w:szCs w:val="28"/>
    </w:rPr>
  </w:style>
  <w:style w:type="paragraph" w:styleId="16">
    <w:name w:val="footer"/>
    <w:basedOn w:val="1"/>
    <w:link w:val="69"/>
    <w:qFormat/>
    <w:uiPriority w:val="0"/>
    <w:pPr>
      <w:tabs>
        <w:tab w:val="center" w:pos="4153"/>
        <w:tab w:val="right" w:pos="8306"/>
      </w:tabs>
      <w:snapToGrid w:val="0"/>
    </w:pPr>
    <w:rPr>
      <w:sz w:val="18"/>
    </w:rPr>
  </w:style>
  <w:style w:type="paragraph" w:styleId="17">
    <w:name w:val="header"/>
    <w:basedOn w:val="1"/>
    <w:link w:val="7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8">
    <w:name w:val="toc 1"/>
    <w:basedOn w:val="1"/>
    <w:next w:val="1"/>
    <w:qFormat/>
    <w:uiPriority w:val="0"/>
  </w:style>
  <w:style w:type="paragraph" w:styleId="19">
    <w:name w:val="Subtitle"/>
    <w:basedOn w:val="1"/>
    <w:next w:val="1"/>
    <w:qFormat/>
    <w:uiPriority w:val="11"/>
    <w:pPr>
      <w:spacing w:before="240" w:after="60" w:line="312" w:lineRule="auto"/>
      <w:jc w:val="center"/>
      <w:outlineLvl w:val="1"/>
    </w:pPr>
    <w:rPr>
      <w:rFonts w:ascii="Calibri Light" w:hAnsi="Calibri Light"/>
      <w:b/>
      <w:bCs/>
      <w:kern w:val="28"/>
      <w:sz w:val="32"/>
      <w:szCs w:val="32"/>
    </w:rPr>
  </w:style>
  <w:style w:type="paragraph" w:styleId="20">
    <w:name w:val="toc 2"/>
    <w:basedOn w:val="1"/>
    <w:next w:val="1"/>
    <w:qFormat/>
    <w:uiPriority w:val="0"/>
    <w:pPr>
      <w:ind w:left="420" w:leftChars="200"/>
    </w:pPr>
  </w:style>
  <w:style w:type="paragraph" w:styleId="21">
    <w:name w:val="Normal (Web)"/>
    <w:basedOn w:val="1"/>
    <w:qFormat/>
    <w:uiPriority w:val="0"/>
    <w:pPr>
      <w:spacing w:beforeAutospacing="1" w:afterAutospacing="1"/>
    </w:pPr>
    <w:rPr>
      <w:rFonts w:cs="Times New Roman"/>
      <w:sz w:val="24"/>
      <w:lang w:eastAsia="zh-CN"/>
    </w:rPr>
  </w:style>
  <w:style w:type="paragraph" w:styleId="22">
    <w:name w:val="index 1"/>
    <w:basedOn w:val="1"/>
    <w:next w:val="1"/>
    <w:qFormat/>
    <w:uiPriority w:val="0"/>
    <w:pPr>
      <w:spacing w:line="400" w:lineRule="exact"/>
      <w:ind w:firstLine="2205" w:firstLineChars="1050"/>
    </w:pPr>
    <w:rPr>
      <w:szCs w:val="21"/>
    </w:rPr>
  </w:style>
  <w:style w:type="paragraph" w:styleId="23">
    <w:name w:val="Body Text First Indent"/>
    <w:basedOn w:val="10"/>
    <w:next w:val="1"/>
    <w:qFormat/>
    <w:uiPriority w:val="99"/>
    <w:pPr>
      <w:ind w:firstLine="420"/>
    </w:pPr>
  </w:style>
  <w:style w:type="paragraph" w:styleId="24">
    <w:name w:val="Body Text First Indent 2"/>
    <w:basedOn w:val="11"/>
    <w:next w:val="25"/>
    <w:qFormat/>
    <w:uiPriority w:val="0"/>
    <w:pPr>
      <w:ind w:left="420" w:leftChars="200" w:firstLine="420" w:firstLineChars="200"/>
    </w:pPr>
    <w:rPr>
      <w:sz w:val="21"/>
    </w:rPr>
  </w:style>
  <w:style w:type="paragraph" w:customStyle="1" w:styleId="25">
    <w:name w:val="样式 标题 3 + (中文) 黑体 小四 非加粗 段前: 7.8 磅 段后: 0 磅 行距: 固定值 20 磅"/>
    <w:basedOn w:val="4"/>
    <w:qFormat/>
    <w:uiPriority w:val="0"/>
    <w:pPr>
      <w:spacing w:line="400" w:lineRule="exact"/>
    </w:pPr>
    <w:rPr>
      <w:rFonts w:eastAsia="黑体" w:cs="宋体"/>
      <w:sz w:val="24"/>
      <w:szCs w:val="20"/>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0"/>
    <w:rPr>
      <w:b/>
      <w:bdr w:val="single" w:color="DEDEDE" w:sz="6" w:space="0"/>
    </w:rPr>
  </w:style>
  <w:style w:type="character" w:styleId="30">
    <w:name w:val="page number"/>
    <w:basedOn w:val="28"/>
    <w:qFormat/>
    <w:uiPriority w:val="0"/>
  </w:style>
  <w:style w:type="character" w:styleId="31">
    <w:name w:val="FollowedHyperlink"/>
    <w:qFormat/>
    <w:uiPriority w:val="0"/>
    <w:rPr>
      <w:color w:val="333333"/>
      <w:u w:val="none"/>
    </w:rPr>
  </w:style>
  <w:style w:type="character" w:styleId="32">
    <w:name w:val="Emphasis"/>
    <w:basedOn w:val="28"/>
    <w:qFormat/>
    <w:uiPriority w:val="0"/>
  </w:style>
  <w:style w:type="character" w:styleId="33">
    <w:name w:val="Hyperlink"/>
    <w:qFormat/>
    <w:uiPriority w:val="0"/>
    <w:rPr>
      <w:color w:val="333333"/>
      <w:u w:val="none"/>
    </w:rPr>
  </w:style>
  <w:style w:type="character" w:styleId="34">
    <w:name w:val="HTML Code"/>
    <w:qFormat/>
    <w:uiPriority w:val="0"/>
    <w:rPr>
      <w:rFonts w:hint="default" w:ascii="Consolas" w:hAnsi="Consolas" w:eastAsia="Consolas" w:cs="Consolas"/>
      <w:color w:val="C7254E"/>
      <w:sz w:val="21"/>
      <w:szCs w:val="21"/>
      <w:shd w:val="clear" w:color="auto" w:fill="F8F8F8"/>
    </w:rPr>
  </w:style>
  <w:style w:type="character" w:styleId="35">
    <w:name w:val="HTML Keyboard"/>
    <w:qFormat/>
    <w:uiPriority w:val="0"/>
    <w:rPr>
      <w:rFonts w:hint="default" w:ascii="Consolas" w:hAnsi="Consolas" w:eastAsia="Consolas" w:cs="Consolas"/>
      <w:sz w:val="21"/>
      <w:szCs w:val="21"/>
    </w:rPr>
  </w:style>
  <w:style w:type="character" w:styleId="36">
    <w:name w:val="HTML Sample"/>
    <w:qFormat/>
    <w:uiPriority w:val="0"/>
    <w:rPr>
      <w:rFonts w:hint="default" w:ascii="Consolas" w:hAnsi="Consolas" w:eastAsia="Consolas" w:cs="Consolas"/>
      <w:sz w:val="21"/>
      <w:szCs w:val="21"/>
    </w:rPr>
  </w:style>
  <w:style w:type="character" w:customStyle="1" w:styleId="37">
    <w:name w:val="标题 2 Char"/>
    <w:link w:val="3"/>
    <w:qFormat/>
    <w:uiPriority w:val="0"/>
    <w:rPr>
      <w:rFonts w:hint="eastAsia" w:ascii="Microsoft JhengHei" w:hAnsi="Microsoft JhengHei" w:eastAsia="Microsoft JhengHei" w:cs="Times New Roman"/>
      <w:sz w:val="32"/>
      <w:szCs w:val="32"/>
      <w:lang w:eastAsia="en-US"/>
    </w:rPr>
  </w:style>
  <w:style w:type="character" w:customStyle="1" w:styleId="38">
    <w:name w:val="标题 3 Char"/>
    <w:link w:val="4"/>
    <w:qFormat/>
    <w:uiPriority w:val="0"/>
    <w:rPr>
      <w:rFonts w:hint="eastAsia" w:ascii="Microsoft JhengHei" w:hAnsi="Microsoft JhengHei" w:eastAsia="Microsoft JhengHei" w:cs="Times New Roman"/>
      <w:sz w:val="28"/>
      <w:szCs w:val="28"/>
      <w:lang w:eastAsia="en-US"/>
    </w:rPr>
  </w:style>
  <w:style w:type="paragraph" w:customStyle="1" w:styleId="39">
    <w:name w:val="font5"/>
    <w:basedOn w:val="1"/>
    <w:qFormat/>
    <w:uiPriority w:val="0"/>
    <w:pPr>
      <w:spacing w:beforeAutospacing="1" w:afterAutospacing="1"/>
    </w:pPr>
    <w:rPr>
      <w:rFonts w:ascii="宋体" w:hAnsi="宋体" w:cs="宋体"/>
      <w:sz w:val="18"/>
      <w:szCs w:val="18"/>
    </w:rPr>
  </w:style>
  <w:style w:type="paragraph" w:customStyle="1" w:styleId="40">
    <w:name w:val="文档正文"/>
    <w:qFormat/>
    <w:uiPriority w:val="0"/>
    <w:pPr>
      <w:ind w:firstLine="482"/>
    </w:pPr>
    <w:rPr>
      <w:rFonts w:ascii="Times New Roman" w:hAnsi="Times New Roman" w:eastAsia="宋体" w:cs="Times New Roman"/>
      <w:lang w:val="en-US" w:eastAsia="zh-CN" w:bidi="ar-SA"/>
    </w:rPr>
  </w:style>
  <w:style w:type="paragraph" w:customStyle="1" w:styleId="41">
    <w:name w:val="四级标题"/>
    <w:basedOn w:val="15"/>
    <w:qFormat/>
    <w:uiPriority w:val="0"/>
    <w:rPr>
      <w:rFonts w:eastAsia="黑体"/>
      <w:szCs w:val="22"/>
    </w:rPr>
  </w:style>
  <w:style w:type="paragraph" w:customStyle="1" w:styleId="42">
    <w:name w:val="_Style 2"/>
    <w:next w:val="1"/>
    <w:qFormat/>
    <w:uiPriority w:val="99"/>
    <w:pPr>
      <w:adjustRightInd w:val="0"/>
      <w:snapToGrid w:val="0"/>
    </w:pPr>
    <w:rPr>
      <w:rFonts w:ascii="Tahoma" w:hAnsi="Tahoma" w:eastAsia="微软雅黑" w:cs="Tahoma"/>
      <w:sz w:val="22"/>
      <w:szCs w:val="22"/>
      <w:lang w:val="en-US" w:eastAsia="zh-CN" w:bidi="ar-SA"/>
    </w:rPr>
  </w:style>
  <w:style w:type="paragraph" w:customStyle="1" w:styleId="43">
    <w:name w:val="BodyText"/>
    <w:basedOn w:val="1"/>
    <w:qFormat/>
    <w:uiPriority w:val="0"/>
    <w:pPr>
      <w:spacing w:after="120"/>
      <w:textAlignment w:val="baseline"/>
    </w:pPr>
    <w:rPr>
      <w:rFonts w:ascii="Tahoma" w:hAnsi="Tahoma"/>
      <w:szCs w:val="20"/>
    </w:rPr>
  </w:style>
  <w:style w:type="paragraph" w:customStyle="1" w:styleId="44">
    <w:name w:val="Body Text First Indent 21"/>
    <w:basedOn w:val="45"/>
    <w:qFormat/>
    <w:uiPriority w:val="0"/>
    <w:pPr>
      <w:ind w:left="0" w:firstLine="420"/>
    </w:pPr>
    <w:rPr>
      <w:rFonts w:ascii="仿宋_GB2312" w:eastAsia="仿宋_GB2312" w:cs="仿宋_GB2312"/>
      <w:sz w:val="32"/>
      <w:szCs w:val="32"/>
    </w:rPr>
  </w:style>
  <w:style w:type="paragraph" w:customStyle="1" w:styleId="45">
    <w:name w:val="Body Text Indent1"/>
    <w:basedOn w:val="1"/>
    <w:qFormat/>
    <w:uiPriority w:val="0"/>
    <w:pPr>
      <w:spacing w:after="120"/>
      <w:ind w:left="420" w:leftChars="200"/>
    </w:pPr>
  </w:style>
  <w:style w:type="paragraph" w:customStyle="1" w:styleId="46">
    <w:name w:val="列出段落1"/>
    <w:basedOn w:val="1"/>
    <w:qFormat/>
    <w:uiPriority w:val="1"/>
  </w:style>
  <w:style w:type="paragraph" w:customStyle="1" w:styleId="47">
    <w:name w:val="Table Paragraph"/>
    <w:basedOn w:val="1"/>
    <w:qFormat/>
    <w:uiPriority w:val="1"/>
  </w:style>
  <w:style w:type="paragraph" w:customStyle="1" w:styleId="48">
    <w:name w:val="msolistparagraph"/>
    <w:basedOn w:val="1"/>
    <w:qFormat/>
    <w:uiPriority w:val="0"/>
    <w:rPr>
      <w:rFonts w:cs="Times New Roman"/>
      <w:lang w:eastAsia="zh-CN"/>
    </w:rPr>
  </w:style>
  <w:style w:type="paragraph" w:customStyle="1" w:styleId="49">
    <w:name w:val="无间隔1"/>
    <w:qFormat/>
    <w:uiPriority w:val="1"/>
    <w:rPr>
      <w:rFonts w:ascii="Times New Roman" w:hAnsi="Times New Roman" w:eastAsia="宋体" w:cs="Times New Roman"/>
      <w:sz w:val="22"/>
      <w:szCs w:val="22"/>
      <w:lang w:val="en-US" w:eastAsia="zh-CN" w:bidi="ar-SA"/>
    </w:rPr>
  </w:style>
  <w:style w:type="paragraph" w:customStyle="1" w:styleId="50">
    <w:name w:val="样式 标题 2 + Times New Roman 四号 非加粗 段前: 5 磅 段后: 0 磅 行距: 固定值 20..."/>
    <w:basedOn w:val="3"/>
    <w:qFormat/>
    <w:uiPriority w:val="0"/>
    <w:pPr>
      <w:spacing w:before="100" w:line="400" w:lineRule="exact"/>
    </w:pPr>
    <w:rPr>
      <w:rFonts w:ascii="Times New Roman" w:hAnsi="Times New Roman" w:cs="宋体"/>
      <w:bCs/>
      <w:sz w:val="28"/>
      <w:szCs w:val="20"/>
    </w:rPr>
  </w:style>
  <w:style w:type="paragraph" w:customStyle="1" w:styleId="51">
    <w:name w:val="Default"/>
    <w:basedOn w:val="1"/>
    <w:qFormat/>
    <w:uiPriority w:val="0"/>
    <w:pPr>
      <w:autoSpaceDE w:val="0"/>
      <w:autoSpaceDN w:val="0"/>
      <w:adjustRightInd w:val="0"/>
    </w:pPr>
    <w:rPr>
      <w:rFonts w:ascii="宋体" w:cs="宋体"/>
      <w:color w:val="000000"/>
      <w:sz w:val="24"/>
    </w:rPr>
  </w:style>
  <w:style w:type="paragraph" w:customStyle="1" w:styleId="52">
    <w:name w:val="列表段落2"/>
    <w:basedOn w:val="1"/>
    <w:qFormat/>
    <w:uiPriority w:val="34"/>
    <w:pPr>
      <w:ind w:firstLine="420" w:firstLineChars="200"/>
    </w:pPr>
  </w:style>
  <w:style w:type="paragraph" w:customStyle="1" w:styleId="53">
    <w:name w:val="图/表"/>
    <w:basedOn w:val="1"/>
    <w:qFormat/>
    <w:uiPriority w:val="0"/>
    <w:pPr>
      <w:jc w:val="center"/>
    </w:pPr>
  </w:style>
  <w:style w:type="paragraph" w:customStyle="1" w:styleId="54">
    <w:name w:val="列表段落1"/>
    <w:basedOn w:val="1"/>
    <w:qFormat/>
    <w:uiPriority w:val="34"/>
    <w:pPr>
      <w:ind w:firstLine="420" w:firstLineChars="200"/>
    </w:pPr>
  </w:style>
  <w:style w:type="paragraph" w:customStyle="1" w:styleId="55">
    <w:name w:val="标题 Char Char"/>
    <w:basedOn w:val="1"/>
    <w:next w:val="19"/>
    <w:qFormat/>
    <w:uiPriority w:val="99"/>
    <w:pPr>
      <w:jc w:val="center"/>
      <w:outlineLvl w:val="0"/>
    </w:pPr>
    <w:rPr>
      <w:rFonts w:ascii="Arial" w:hAnsi="Arial" w:cs="Arial"/>
      <w:b/>
      <w:bCs/>
      <w:sz w:val="32"/>
      <w:szCs w:val="32"/>
    </w:rPr>
  </w:style>
  <w:style w:type="paragraph" w:customStyle="1" w:styleId="56">
    <w:name w:val="GW-正文"/>
    <w:basedOn w:val="1"/>
    <w:qFormat/>
    <w:uiPriority w:val="0"/>
    <w:pPr>
      <w:spacing w:line="360" w:lineRule="auto"/>
      <w:ind w:firstLine="200" w:firstLineChars="200"/>
    </w:pPr>
    <w:rPr>
      <w:rFonts w:eastAsia="仿宋_GB2312"/>
      <w:sz w:val="24"/>
    </w:rPr>
  </w:style>
  <w:style w:type="character" w:customStyle="1" w:styleId="57">
    <w:name w:val="font11"/>
    <w:qFormat/>
    <w:uiPriority w:val="0"/>
    <w:rPr>
      <w:rFonts w:hint="eastAsia" w:ascii="宋体" w:hAnsi="宋体" w:eastAsia="宋体" w:cs="宋体"/>
      <w:color w:val="000000"/>
      <w:sz w:val="20"/>
      <w:szCs w:val="20"/>
      <w:u w:val="none"/>
    </w:rPr>
  </w:style>
  <w:style w:type="character" w:customStyle="1" w:styleId="58">
    <w:name w:val="font121"/>
    <w:qFormat/>
    <w:uiPriority w:val="0"/>
    <w:rPr>
      <w:rFonts w:hint="eastAsia" w:ascii="宋体" w:hAnsi="宋体" w:eastAsia="宋体" w:cs="宋体"/>
      <w:color w:val="000000"/>
      <w:sz w:val="20"/>
      <w:szCs w:val="20"/>
      <w:u w:val="none"/>
      <w:vertAlign w:val="superscript"/>
    </w:rPr>
  </w:style>
  <w:style w:type="character" w:customStyle="1" w:styleId="59">
    <w:name w:val="font112"/>
    <w:qFormat/>
    <w:uiPriority w:val="0"/>
    <w:rPr>
      <w:rFonts w:hint="eastAsia" w:ascii="宋体" w:hAnsi="宋体" w:eastAsia="宋体" w:cs="宋体"/>
      <w:color w:val="000000"/>
      <w:sz w:val="20"/>
      <w:szCs w:val="20"/>
      <w:u w:val="none"/>
    </w:rPr>
  </w:style>
  <w:style w:type="character" w:customStyle="1" w:styleId="60">
    <w:name w:val="font01"/>
    <w:qFormat/>
    <w:uiPriority w:val="0"/>
    <w:rPr>
      <w:rFonts w:hint="eastAsia" w:ascii="宋体" w:hAnsi="宋体" w:eastAsia="宋体" w:cs="宋体"/>
      <w:color w:val="000000"/>
      <w:sz w:val="20"/>
      <w:szCs w:val="20"/>
      <w:u w:val="none"/>
    </w:rPr>
  </w:style>
  <w:style w:type="character" w:customStyle="1" w:styleId="61">
    <w:name w:val="font51"/>
    <w:qFormat/>
    <w:uiPriority w:val="0"/>
    <w:rPr>
      <w:rFonts w:hint="eastAsia" w:ascii="宋体" w:hAnsi="宋体" w:eastAsia="宋体" w:cs="宋体"/>
      <w:color w:val="000000"/>
      <w:sz w:val="20"/>
      <w:szCs w:val="20"/>
      <w:u w:val="none"/>
    </w:rPr>
  </w:style>
  <w:style w:type="character" w:customStyle="1" w:styleId="62">
    <w:name w:val="font61"/>
    <w:qFormat/>
    <w:uiPriority w:val="0"/>
    <w:rPr>
      <w:rFonts w:hint="eastAsia" w:ascii="宋体" w:hAnsi="宋体" w:eastAsia="宋体" w:cs="宋体"/>
      <w:color w:val="000000"/>
      <w:sz w:val="20"/>
      <w:szCs w:val="20"/>
      <w:u w:val="none"/>
    </w:rPr>
  </w:style>
  <w:style w:type="character" w:customStyle="1" w:styleId="63">
    <w:name w:val="font91"/>
    <w:qFormat/>
    <w:uiPriority w:val="0"/>
    <w:rPr>
      <w:rFonts w:hint="eastAsia" w:ascii="宋体" w:hAnsi="宋体" w:eastAsia="宋体" w:cs="宋体"/>
      <w:color w:val="000000"/>
      <w:sz w:val="20"/>
      <w:szCs w:val="20"/>
      <w:u w:val="none"/>
    </w:rPr>
  </w:style>
  <w:style w:type="character" w:customStyle="1" w:styleId="64">
    <w:name w:val="font71"/>
    <w:qFormat/>
    <w:uiPriority w:val="0"/>
    <w:rPr>
      <w:rFonts w:hint="eastAsia" w:ascii="宋体" w:hAnsi="宋体" w:eastAsia="宋体" w:cs="宋体"/>
      <w:color w:val="000000"/>
      <w:sz w:val="22"/>
      <w:szCs w:val="22"/>
      <w:u w:val="none"/>
    </w:rPr>
  </w:style>
  <w:style w:type="character" w:customStyle="1" w:styleId="65">
    <w:name w:val="font41"/>
    <w:qFormat/>
    <w:uiPriority w:val="0"/>
    <w:rPr>
      <w:rFonts w:hint="eastAsia" w:ascii="宋体" w:hAnsi="宋体" w:eastAsia="宋体" w:cs="宋体"/>
      <w:color w:val="000000"/>
      <w:sz w:val="20"/>
      <w:szCs w:val="20"/>
      <w:u w:val="none"/>
    </w:rPr>
  </w:style>
  <w:style w:type="character" w:customStyle="1" w:styleId="66">
    <w:name w:val="font31"/>
    <w:qFormat/>
    <w:uiPriority w:val="0"/>
    <w:rPr>
      <w:rFonts w:hint="eastAsia" w:ascii="宋体" w:hAnsi="宋体" w:eastAsia="宋体" w:cs="宋体"/>
      <w:b/>
      <w:color w:val="000000"/>
      <w:sz w:val="20"/>
      <w:szCs w:val="20"/>
      <w:u w:val="none"/>
    </w:rPr>
  </w:style>
  <w:style w:type="character" w:customStyle="1" w:styleId="67">
    <w:name w:val="标题 4 Char"/>
    <w:link w:val="5"/>
    <w:qFormat/>
    <w:uiPriority w:val="0"/>
    <w:rPr>
      <w:rFonts w:ascii="Arial" w:hAnsi="Arial" w:eastAsia="黑体" w:cs="Times New Roman"/>
      <w:b/>
      <w:sz w:val="28"/>
      <w:szCs w:val="22"/>
      <w:lang w:eastAsia="en-US"/>
    </w:rPr>
  </w:style>
  <w:style w:type="character" w:customStyle="1" w:styleId="68">
    <w:name w:val="正文文本 3 Char"/>
    <w:link w:val="9"/>
    <w:qFormat/>
    <w:uiPriority w:val="0"/>
    <w:rPr>
      <w:rFonts w:hint="eastAsia" w:ascii="宋体" w:hAnsi="Calibri" w:eastAsia="Calibri" w:cs="Times New Roman"/>
      <w:sz w:val="24"/>
      <w:lang w:eastAsia="en-US"/>
    </w:rPr>
  </w:style>
  <w:style w:type="character" w:customStyle="1" w:styleId="69">
    <w:name w:val="页脚 Char"/>
    <w:link w:val="16"/>
    <w:qFormat/>
    <w:uiPriority w:val="0"/>
    <w:rPr>
      <w:rFonts w:hint="default" w:ascii="Calibri" w:hAnsi="Calibri" w:eastAsia="Calibri" w:cs="Times New Roman"/>
      <w:sz w:val="18"/>
      <w:szCs w:val="22"/>
      <w:lang w:eastAsia="en-US"/>
    </w:rPr>
  </w:style>
  <w:style w:type="character" w:customStyle="1" w:styleId="70">
    <w:name w:val="正文文本 Char"/>
    <w:link w:val="10"/>
    <w:qFormat/>
    <w:uiPriority w:val="0"/>
    <w:rPr>
      <w:rFonts w:hint="eastAsia" w:ascii="Microsoft JhengHei" w:hAnsi="Microsoft JhengHei" w:eastAsia="Microsoft JhengHei" w:cs="Times New Roman"/>
      <w:sz w:val="21"/>
      <w:szCs w:val="21"/>
      <w:lang w:eastAsia="en-US"/>
    </w:rPr>
  </w:style>
  <w:style w:type="character" w:customStyle="1" w:styleId="71">
    <w:name w:val="标题 1 Char"/>
    <w:link w:val="2"/>
    <w:qFormat/>
    <w:uiPriority w:val="0"/>
    <w:rPr>
      <w:rFonts w:hint="eastAsia" w:ascii="Microsoft JhengHei" w:hAnsi="Microsoft JhengHei" w:eastAsia="Microsoft JhengHei" w:cs="Times New Roman"/>
      <w:sz w:val="44"/>
      <w:szCs w:val="44"/>
      <w:lang w:eastAsia="en-US"/>
    </w:rPr>
  </w:style>
  <w:style w:type="character" w:customStyle="1" w:styleId="72">
    <w:name w:val="纯文本 Char"/>
    <w:link w:val="14"/>
    <w:qFormat/>
    <w:uiPriority w:val="0"/>
    <w:rPr>
      <w:rFonts w:hint="eastAsia" w:ascii="宋体" w:hAnsi="Courier New" w:eastAsia="宋体" w:cs="Times New Roman"/>
      <w:kern w:val="2"/>
      <w:sz w:val="21"/>
      <w:szCs w:val="22"/>
    </w:rPr>
  </w:style>
  <w:style w:type="character" w:customStyle="1" w:styleId="73">
    <w:name w:val="页眉 Char"/>
    <w:link w:val="17"/>
    <w:qFormat/>
    <w:uiPriority w:val="0"/>
    <w:rPr>
      <w:rFonts w:hint="default" w:ascii="Calibri" w:hAnsi="Calibri" w:eastAsia="Calibri" w:cs="Times New Roman"/>
      <w:sz w:val="18"/>
      <w:szCs w:val="22"/>
      <w:lang w:eastAsia="en-US"/>
    </w:rPr>
  </w:style>
  <w:style w:type="table" w:customStyle="1" w:styleId="74">
    <w:name w:val="Table Normal"/>
    <w:basedOn w:val="26"/>
    <w:unhideWhenUsed/>
    <w:qFormat/>
    <w:uiPriority w:val="2"/>
    <w:tblPr>
      <w:tblCellMar>
        <w:top w:w="0" w:type="dxa"/>
        <w:left w:w="0" w:type="dxa"/>
        <w:bottom w:w="0" w:type="dxa"/>
        <w:right w:w="0" w:type="dxa"/>
      </w:tblCellMar>
    </w:tblPr>
  </w:style>
  <w:style w:type="character" w:customStyle="1" w:styleId="75">
    <w:name w:val="layui-laypage-curr"/>
    <w:qFormat/>
    <w:uiPriority w:val="0"/>
  </w:style>
  <w:style w:type="character" w:customStyle="1" w:styleId="76">
    <w:name w:val="am-datepicker-old"/>
    <w:qFormat/>
    <w:uiPriority w:val="0"/>
    <w:rPr>
      <w:color w:val="FFAD6D"/>
    </w:rPr>
  </w:style>
  <w:style w:type="character" w:customStyle="1" w:styleId="77">
    <w:name w:val="am-datepicker-old1"/>
    <w:qFormat/>
    <w:uiPriority w:val="0"/>
    <w:rPr>
      <w:color w:val="89D7FF"/>
    </w:rPr>
  </w:style>
  <w:style w:type="character" w:customStyle="1" w:styleId="78">
    <w:name w:val="am-datepicker-old2"/>
    <w:qFormat/>
    <w:uiPriority w:val="0"/>
    <w:rPr>
      <w:color w:val="94DF94"/>
    </w:rPr>
  </w:style>
  <w:style w:type="character" w:customStyle="1" w:styleId="79">
    <w:name w:val="am-datepicker-old3"/>
    <w:qFormat/>
    <w:uiPriority w:val="0"/>
    <w:rPr>
      <w:color w:val="F59490"/>
    </w:rPr>
  </w:style>
  <w:style w:type="character" w:customStyle="1" w:styleId="80">
    <w:name w:val="am-active"/>
    <w:qFormat/>
    <w:uiPriority w:val="0"/>
    <w:rPr>
      <w:color w:val="AA4B00"/>
    </w:rPr>
  </w:style>
  <w:style w:type="character" w:customStyle="1" w:styleId="81">
    <w:name w:val="am-active1"/>
    <w:qFormat/>
    <w:uiPriority w:val="0"/>
    <w:rPr>
      <w:color w:val="0084C7"/>
      <w:shd w:val="clear" w:color="auto" w:fill="F0F0F0"/>
    </w:rPr>
  </w:style>
  <w:style w:type="character" w:customStyle="1" w:styleId="82">
    <w:name w:val="am-active2"/>
    <w:qFormat/>
    <w:uiPriority w:val="0"/>
    <w:rPr>
      <w:color w:val="1B961B"/>
    </w:rPr>
  </w:style>
  <w:style w:type="character" w:customStyle="1" w:styleId="83">
    <w:name w:val="am-active3"/>
    <w:qFormat/>
    <w:uiPriority w:val="0"/>
    <w:rPr>
      <w:color w:val="C10802"/>
    </w:rPr>
  </w:style>
  <w:style w:type="character" w:customStyle="1" w:styleId="84">
    <w:name w:val="hover28"/>
    <w:qFormat/>
    <w:uiPriority w:val="0"/>
    <w:rPr>
      <w:shd w:val="clear" w:color="auto" w:fill="F0F0F0"/>
    </w:rPr>
  </w:style>
  <w:style w:type="character" w:customStyle="1" w:styleId="85">
    <w:name w:val="am-disabled16"/>
    <w:qFormat/>
    <w:uiPriority w:val="0"/>
    <w:rPr>
      <w:color w:val="999999"/>
      <w:shd w:val="clear" w:color="auto" w:fill="FAFAFA"/>
    </w:rPr>
  </w:style>
  <w:style w:type="character" w:customStyle="1" w:styleId="86">
    <w:name w:val="am-datepicker-hour"/>
    <w:basedOn w:val="28"/>
    <w:qFormat/>
    <w:uiPriority w:val="0"/>
  </w:style>
  <w:style w:type="character" w:customStyle="1" w:styleId="87">
    <w:name w:val="am-active17"/>
    <w:qFormat/>
    <w:uiPriority w:val="0"/>
    <w:rPr>
      <w:color w:val="1B961B"/>
    </w:rPr>
  </w:style>
  <w:style w:type="character" w:customStyle="1" w:styleId="88">
    <w:name w:val="am-active18"/>
    <w:qFormat/>
    <w:uiPriority w:val="0"/>
    <w:rPr>
      <w:color w:val="0084C7"/>
      <w:shd w:val="clear" w:color="auto" w:fill="F0F0F0"/>
    </w:rPr>
  </w:style>
  <w:style w:type="character" w:customStyle="1" w:styleId="89">
    <w:name w:val="am-active19"/>
    <w:qFormat/>
    <w:uiPriority w:val="0"/>
    <w:rPr>
      <w:color w:val="C10802"/>
    </w:rPr>
  </w:style>
  <w:style w:type="character" w:customStyle="1" w:styleId="90">
    <w:name w:val="am-active20"/>
    <w:qFormat/>
    <w:uiPriority w:val="0"/>
    <w:rPr>
      <w:color w:val="AA4B00"/>
    </w:rPr>
  </w:style>
  <w:style w:type="character" w:customStyle="1" w:styleId="91">
    <w:name w:val="am-disabled9"/>
    <w:qFormat/>
    <w:uiPriority w:val="0"/>
    <w:rPr>
      <w:color w:val="999999"/>
      <w:shd w:val="clear" w:color="auto" w:fill="FAFAFA"/>
    </w:rPr>
  </w:style>
  <w:style w:type="character" w:customStyle="1" w:styleId="92">
    <w:name w:val="am-active9"/>
    <w:qFormat/>
    <w:uiPriority w:val="0"/>
    <w:rPr>
      <w:color w:val="C10802"/>
    </w:rPr>
  </w:style>
  <w:style w:type="character" w:customStyle="1" w:styleId="93">
    <w:name w:val="am-active10"/>
    <w:qFormat/>
    <w:uiPriority w:val="0"/>
    <w:rPr>
      <w:color w:val="AA4B00"/>
    </w:rPr>
  </w:style>
  <w:style w:type="character" w:customStyle="1" w:styleId="94">
    <w:name w:val="am-active11"/>
    <w:qFormat/>
    <w:uiPriority w:val="0"/>
    <w:rPr>
      <w:color w:val="0084C7"/>
      <w:shd w:val="clear" w:color="auto" w:fill="F0F0F0"/>
    </w:rPr>
  </w:style>
  <w:style w:type="character" w:customStyle="1" w:styleId="95">
    <w:name w:val="am-active12"/>
    <w:qFormat/>
    <w:uiPriority w:val="0"/>
    <w:rPr>
      <w:color w:val="1B961B"/>
    </w:rPr>
  </w:style>
  <w:style w:type="paragraph" w:customStyle="1" w:styleId="96">
    <w:name w:val="txtindet-20"/>
    <w:basedOn w:val="1"/>
    <w:qFormat/>
    <w:uiPriority w:val="0"/>
    <w:pPr>
      <w:ind w:firstLine="300"/>
    </w:pPr>
    <w:rPr>
      <w:rFonts w:cs="Times New Roman"/>
      <w:lang w:eastAsia="zh-CN"/>
    </w:rPr>
  </w:style>
  <w:style w:type="character" w:customStyle="1" w:styleId="97">
    <w:name w:val="hover32"/>
    <w:qFormat/>
    <w:uiPriority w:val="0"/>
    <w:rPr>
      <w:shd w:val="clear" w:color="auto" w:fill="F0F0F0"/>
    </w:rPr>
  </w:style>
  <w:style w:type="character" w:customStyle="1" w:styleId="98">
    <w:name w:val="hover33"/>
    <w:qFormat/>
    <w:uiPriority w:val="0"/>
    <w:rPr>
      <w:color w:val="1C2089"/>
    </w:rPr>
  </w:style>
  <w:style w:type="character" w:customStyle="1" w:styleId="99">
    <w:name w:val="layui-this2"/>
    <w:qFormat/>
    <w:uiPriority w:val="0"/>
    <w:rPr>
      <w:bdr w:val="single" w:color="EEEEEE" w:sz="6" w:space="0"/>
      <w:shd w:val="clear" w:color="auto" w:fill="FFFFFF"/>
    </w:rPr>
  </w:style>
  <w:style w:type="character" w:customStyle="1" w:styleId="100">
    <w:name w:val="first-child2"/>
    <w:qFormat/>
    <w:uiPriority w:val="0"/>
  </w:style>
  <w:style w:type="character" w:customStyle="1" w:styleId="101">
    <w:name w:val="txtindet-201"/>
    <w:basedOn w:val="28"/>
    <w:qFormat/>
    <w:uiPriority w:val="0"/>
  </w:style>
  <w:style w:type="character" w:customStyle="1" w:styleId="102">
    <w:name w:val="first-child"/>
    <w:qFormat/>
    <w:uiPriority w:val="0"/>
  </w:style>
  <w:style w:type="character" w:customStyle="1" w:styleId="103">
    <w:name w:val="layui-this"/>
    <w:qFormat/>
    <w:uiPriority w:val="0"/>
    <w:rPr>
      <w:bdr w:val="single" w:color="EEEEEE" w:sz="6" w:space="0"/>
      <w:shd w:val="clear" w:color="auto" w:fill="FFFFFF"/>
    </w:rPr>
  </w:style>
  <w:style w:type="character" w:customStyle="1" w:styleId="104">
    <w:name w:val="hover34"/>
    <w:qFormat/>
    <w:uiPriority w:val="0"/>
    <w:rPr>
      <w:color w:val="1C2089"/>
    </w:rPr>
  </w:style>
  <w:style w:type="paragraph" w:customStyle="1" w:styleId="105">
    <w:name w:val="_Style 4"/>
    <w:basedOn w:val="1"/>
    <w:next w:val="1"/>
    <w:qFormat/>
    <w:uiPriority w:val="0"/>
    <w:pPr>
      <w:pBdr>
        <w:bottom w:val="single" w:color="auto" w:sz="6" w:space="1"/>
      </w:pBdr>
      <w:jc w:val="center"/>
    </w:pPr>
    <w:rPr>
      <w:rFonts w:ascii="Arial" w:eastAsia="宋体"/>
      <w:vanish/>
      <w:sz w:val="16"/>
    </w:rPr>
  </w:style>
  <w:style w:type="paragraph" w:customStyle="1" w:styleId="106">
    <w:name w:val="正文首行缩进1"/>
    <w:basedOn w:val="10"/>
    <w:qFormat/>
    <w:uiPriority w:val="0"/>
    <w:pPr>
      <w:spacing w:before="120" w:line="400" w:lineRule="atLeast"/>
      <w:ind w:firstLine="420" w:firstLineChars="100"/>
    </w:pPr>
  </w:style>
  <w:style w:type="paragraph" w:customStyle="1" w:styleId="107">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8">
    <w:name w:val="纯文本_1"/>
    <w:basedOn w:val="109"/>
    <w:unhideWhenUsed/>
    <w:qFormat/>
    <w:uiPriority w:val="0"/>
    <w:pPr>
      <w:widowControl/>
      <w:jc w:val="left"/>
    </w:pPr>
    <w:rPr>
      <w:rFonts w:ascii="宋体" w:hAnsi="Courier New"/>
      <w:kern w:val="0"/>
      <w:szCs w:val="21"/>
    </w:rPr>
  </w:style>
  <w:style w:type="paragraph" w:customStyle="1" w:styleId="109">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0">
    <w:name w:val="纯文本_3_3"/>
    <w:basedOn w:val="111"/>
    <w:qFormat/>
    <w:uiPriority w:val="0"/>
    <w:rPr>
      <w:rFonts w:ascii="宋体" w:hAnsi="Courier New" w:eastAsia="宋体"/>
      <w:kern w:val="0"/>
      <w:sz w:val="20"/>
      <w:szCs w:val="20"/>
    </w:rPr>
  </w:style>
  <w:style w:type="paragraph" w:customStyle="1" w:styleId="111">
    <w:name w:val="正文_5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5">
    <w:name w:val="正文_10_3"/>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6">
    <w:name w:val="Normal_22"/>
    <w:qFormat/>
    <w:uiPriority w:val="0"/>
    <w:rPr>
      <w:rFonts w:ascii="Times New Roman" w:hAnsi="Times New Roman" w:eastAsia="宋体" w:cs="Times New Roman"/>
      <w:sz w:val="21"/>
      <w:lang w:val="en-US" w:eastAsia="zh-CN" w:bidi="ar-SA"/>
    </w:rPr>
  </w:style>
  <w:style w:type="paragraph" w:customStyle="1" w:styleId="117">
    <w:name w:val="正文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3"/>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7736</Words>
  <Characters>7983</Characters>
  <Lines>1080</Lines>
  <Paragraphs>304</Paragraphs>
  <TotalTime>3</TotalTime>
  <ScaleCrop>false</ScaleCrop>
  <LinksUpToDate>false</LinksUpToDate>
  <CharactersWithSpaces>8660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2017-09-13T17:40:00Z</dcterms:created>
  <dc:creator>袁静</dc:creator>
  <cp:lastModifiedBy>吴小芬</cp:lastModifiedBy>
  <cp:lastPrinted>2026-04-14T02:27:00Z</cp:lastPrinted>
  <dcterms:modified xsi:type="dcterms:W3CDTF">2026-06-10T01:19:50Z</dcterms:modified>
  <dc:title>中华人民共和国</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LastSaved">
    <vt:filetime>2017-09-13T00:00:00Z</vt:filetime>
  </property>
  <property fmtid="{D5CDD505-2E9C-101B-9397-08002B2CF9AE}" pid="4" name="KSOProductBuildVer">
    <vt:lpwstr>2052-12.1.0.23542</vt:lpwstr>
  </property>
  <property fmtid="{D5CDD505-2E9C-101B-9397-08002B2CF9AE}" pid="5" name="ICV">
    <vt:lpwstr>C450420D6E7F4721B9DC25D1403F5C6F_13</vt:lpwstr>
  </property>
  <property fmtid="{D5CDD505-2E9C-101B-9397-08002B2CF9AE}" pid="6" name="KSOTemplateDocerSaveRecord">
    <vt:lpwstr>eyJoZGlkIjoiZDllOTIxOGI1ZDg4MGYxMGI4NmY1Yzg1OTAwNDQ2MzEiLCJ1c2VySWQiOiI1MjYyNjU3MzIifQ==</vt:lpwstr>
  </property>
</Properties>
</file>